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E1" w:rsidRDefault="00837667">
      <w:pPr>
        <w:spacing w:after="0"/>
        <w:ind w:left="120"/>
        <w:jc w:val="center"/>
        <w:rPr>
          <w:lang w:val="ru-RU"/>
        </w:rPr>
      </w:pPr>
      <w:bookmarkStart w:id="0" w:name="block-27835097"/>
      <w:r>
        <w:rPr>
          <w:noProof/>
          <w:lang w:val="ru-RU" w:eastAsia="ru-RU"/>
        </w:rPr>
        <w:drawing>
          <wp:inline distT="0" distB="0" distL="0" distR="0" wp14:anchorId="3213C0D0" wp14:editId="3AD8C5ED">
            <wp:extent cx="5940425" cy="8175364"/>
            <wp:effectExtent l="0" t="0" r="0" b="0"/>
            <wp:docPr id="1" name="Рисунок 1" descr="C:\Users\User\Desktop\Титульники рабочих программ\Шукшин А.Н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х программ\Шукшин А.Н\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F4" w:rsidRPr="00D75DEB" w:rsidRDefault="00787AF4">
      <w:pPr>
        <w:spacing w:after="0"/>
        <w:ind w:left="120"/>
        <w:jc w:val="center"/>
        <w:rPr>
          <w:lang w:val="ru-RU"/>
        </w:rPr>
      </w:pPr>
    </w:p>
    <w:p w:rsidR="00787AF4" w:rsidRPr="00D75DEB" w:rsidRDefault="00787AF4">
      <w:pPr>
        <w:spacing w:after="0"/>
        <w:ind w:left="120"/>
        <w:jc w:val="center"/>
        <w:rPr>
          <w:lang w:val="ru-RU"/>
        </w:rPr>
      </w:pPr>
    </w:p>
    <w:p w:rsidR="00787AF4" w:rsidRPr="00D75DEB" w:rsidRDefault="00787AF4">
      <w:pPr>
        <w:spacing w:after="0"/>
        <w:ind w:left="120"/>
        <w:jc w:val="center"/>
        <w:rPr>
          <w:lang w:val="ru-RU"/>
        </w:rPr>
      </w:pPr>
    </w:p>
    <w:p w:rsidR="00787AF4" w:rsidRPr="00D75DEB" w:rsidRDefault="00787AF4">
      <w:pPr>
        <w:spacing w:after="0"/>
        <w:ind w:left="120"/>
        <w:jc w:val="center"/>
        <w:rPr>
          <w:lang w:val="ru-RU"/>
        </w:rPr>
      </w:pPr>
    </w:p>
    <w:p w:rsidR="00787AF4" w:rsidRPr="00D75DEB" w:rsidRDefault="00787AF4">
      <w:pPr>
        <w:spacing w:after="0"/>
        <w:ind w:left="120"/>
        <w:jc w:val="center"/>
        <w:rPr>
          <w:lang w:val="ru-RU"/>
        </w:rPr>
      </w:pPr>
    </w:p>
    <w:p w:rsidR="00787AF4" w:rsidRPr="00D75DEB" w:rsidRDefault="00514E9E">
      <w:pPr>
        <w:spacing w:after="0" w:line="264" w:lineRule="auto"/>
        <w:ind w:left="120"/>
        <w:jc w:val="both"/>
        <w:rPr>
          <w:lang w:val="ru-RU"/>
        </w:rPr>
      </w:pPr>
      <w:bookmarkStart w:id="1" w:name="block-27835098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 w:rsidR="00DF7B26" w:rsidRPr="00D75DE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7AF4" w:rsidRPr="00D75DEB" w:rsidRDefault="00787AF4">
      <w:pPr>
        <w:spacing w:after="0" w:line="264" w:lineRule="auto"/>
        <w:ind w:left="120"/>
        <w:jc w:val="both"/>
        <w:rPr>
          <w:lang w:val="ru-RU"/>
        </w:rPr>
      </w:pP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3B4798">
        <w:rPr>
          <w:rFonts w:ascii="Times New Roman" w:hAnsi="Times New Roman"/>
          <w:color w:val="000000"/>
          <w:sz w:val="28"/>
          <w:lang w:val="ru-RU"/>
        </w:rPr>
        <w:t>по физической культуре для 11</w:t>
      </w:r>
      <w:r w:rsidR="00514E9E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  <w:r w:rsidRPr="00D75DEB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EB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D75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</w:t>
      </w:r>
      <w:r w:rsidR="003B4798">
        <w:rPr>
          <w:rFonts w:ascii="Times New Roman" w:hAnsi="Times New Roman"/>
          <w:color w:val="000000"/>
          <w:sz w:val="28"/>
          <w:lang w:val="ru-RU"/>
        </w:rPr>
        <w:t>о физической культуре для 11</w:t>
      </w:r>
      <w:r w:rsidR="00514E9E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DE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787AF4" w:rsidRPr="00D75DEB" w:rsidRDefault="00D75D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AF4" w:rsidRPr="00D75DEB" w:rsidRDefault="00787AF4">
      <w:pPr>
        <w:rPr>
          <w:lang w:val="ru-RU"/>
        </w:rPr>
        <w:sectPr w:rsidR="00787AF4" w:rsidRPr="00D75DEB">
          <w:pgSz w:w="11906" w:h="16383"/>
          <w:pgMar w:top="1134" w:right="850" w:bottom="1134" w:left="1701" w:header="720" w:footer="720" w:gutter="0"/>
          <w:cols w:space="720"/>
        </w:sectPr>
      </w:pPr>
    </w:p>
    <w:p w:rsidR="00787AF4" w:rsidRPr="00D75DEB" w:rsidRDefault="00514E9E">
      <w:pPr>
        <w:spacing w:after="0" w:line="264" w:lineRule="auto"/>
        <w:ind w:left="120"/>
        <w:jc w:val="both"/>
        <w:rPr>
          <w:lang w:val="ru-RU"/>
        </w:rPr>
      </w:pPr>
      <w:bookmarkStart w:id="3" w:name="block-2783509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D75D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F7B26" w:rsidRPr="00D75DE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87AF4" w:rsidRPr="00D75DEB" w:rsidRDefault="00787AF4">
      <w:pPr>
        <w:spacing w:after="0" w:line="264" w:lineRule="auto"/>
        <w:ind w:left="120"/>
        <w:jc w:val="both"/>
        <w:rPr>
          <w:lang w:val="ru-RU"/>
        </w:rPr>
      </w:pPr>
    </w:p>
    <w:p w:rsidR="00787AF4" w:rsidRPr="00D75DEB" w:rsidRDefault="003B47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 w:rsidR="00DF7B26" w:rsidRPr="00D75DE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87AF4" w:rsidRPr="00D75DEB" w:rsidRDefault="00787AF4">
      <w:pPr>
        <w:spacing w:after="0" w:line="264" w:lineRule="auto"/>
        <w:ind w:left="120"/>
        <w:jc w:val="both"/>
        <w:rPr>
          <w:lang w:val="ru-RU"/>
        </w:rPr>
      </w:pPr>
    </w:p>
    <w:p w:rsidR="00514E9E" w:rsidRPr="00514E9E" w:rsidRDefault="00514E9E" w:rsidP="00514E9E">
      <w:pPr>
        <w:spacing w:after="0" w:line="264" w:lineRule="auto"/>
        <w:ind w:left="-426" w:firstLine="1026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12A3E">
        <w:rPr>
          <w:rStyle w:val="c64"/>
          <w:b/>
          <w:bCs/>
          <w:color w:val="000000"/>
          <w:sz w:val="28"/>
          <w:szCs w:val="28"/>
          <w:lang w:val="ru-RU"/>
        </w:rPr>
        <w:t>Гимнастика (14часов).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знать: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правила поведения при выполнении строевых команд, гигиены после занятий физическими упражнениями; приемы выполнения команд: "Налево!", "Направо!"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уметь: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произвольным способом; выбирать наиболее удачный способ переноски груза;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выполнять разновидности ходьбы; пробегать в медленном темпе 4 мин, бег на время 60м;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координировать движения рук и ног при беге по повороту; свободное катание до 200-300м;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Краткое содержание описания раздела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Строевые упражнения.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 Ходьба, перестроение, смена ног при ходьбе. Перестроение из одной шеренги в  две. Размыкание на вытянутые руки на месте и в движении. Выполнение команд: «Шире шаг!». «Короче шаг!». Повороты кругом. Ходьба по диагонали. </w:t>
      </w:r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Понятие о строе, шеренге, ряде, колонне, двух шереножном строе, флангах, дистанции.</w:t>
      </w:r>
      <w:proofErr w:type="gram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Повороты направо, налево при ходьбе на месте. Выполнение команд: «Чаще шаг!». «Реже шаг!». Ходьба «змейкой»,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противоходом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>. Повороты на месте и в движении. Размыкание  в движении на заданную дистанцию и интервал. Построение в две шеренги; размыкание, перестроение в  четыре шеренги. Ходьба в  различном темпе, направлениях. Повороты в движении направо, налево. Сочетание ходьбы и бега в шеренге и в колонне; изменение  скорости передвижения. Фигурная маршировка.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Общеразвивающие и корригирующие упражнения без  предметов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>: упражнения на осанку, дыхательные  упражнения, упражнения в  расслаблении мышц, основные положения движения головы, конечностей, туловища.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Общеразвивающие и корригирующие упражнения с предметами, на снарядах: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> с гимнастическими палками, большими обручами, малыми мячами, набивными мячами, упражнения на гимнастической скамейке.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Упражнения на  гимнастической стенке: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 наклоны,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прогибания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туловища, взмахи ногой. Наклоны к ноге, поставленной на рейку на высоте колена, бедер. Сгибание и поднимание ног  в висе поочередно и одновременно. Различные  взмахи. Взмахи ногой в сторону, стоя лицом к стенке. Приседание на 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lastRenderedPageBreak/>
        <w:t>одной ноге. Пружинистые  приседания в положении выпада  вперед, опираясь ногой о рейку на уровне   колена. Сгибание и разгибание рук в положении  лежа  на  полу, опираясь ногами на вторую-третью рейку от пола (мальчики).</w:t>
      </w: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 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Акробатические  упражнения (элементы, связки, выполняются  только после консультации врача):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 простые и смешанные висы и  упоры, переноска груза  и передача предметов, танцевальные упражнения, лазание и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перелезание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>, равновесие, опорный прыжок, развитие координационных  способностей,   ориентировка в пространстве, быстрота    реакций, дифференциация  силовых,    пространственных и  временных параметров  движений.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Лёгкая атлетика (18 час).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знать: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правила поведения при выполнении строевых команд, гигиены после занятий физическими упражнениями; приемы выполнения команд: "Налево!", "Направо!"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фазы прыжка в длину с разбега;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уметь: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- выполнять разновидности ходьбы; пробегать в медленном темпе 4 мин, бег на время 60м;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 выполнять  прыжок в длину с разбега способом "согнув ноги" из зоны  отталкивания не   более 1 м, прыгать в высоту способом "перешагивание" с шагов разбега;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Краткое содержание описания раздела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Ходьба.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 Сочетание разновидностей  ходьбы по инструкции учителя. Ходьба с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речёвкой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и песней. Ходьба с различными положениями рук, с предметами в руках. Ходьба с изменением направлений по сигналу учителя.   Ходьба с преодолением препятствий. Понятие о спортивной ходьбе. Ходьба с ускорением, по диагонали, кругом. Переход с ускоренной ходьбы на </w:t>
      </w:r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медленную</w:t>
      </w:r>
      <w:proofErr w:type="gram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 по команде учителя. Продолжительная ходьба (20-30 мин) в различном темпе, с изменением ширины и частоты  шага. Ходьба "змейкой", ходьба с различными  положениями туловища. Ходьба на скорость. Ходьба  группами наперегонки. Ходьба по пересеченной местности. Ходьба на скорость с переходом  в бег и обратно. Пешие переходы по пересеченной местности от 3 до 4 км. Фиксированная ходьба.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Бег.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 Медленный бег в равномерном темпе. Бег широким шагом на носках. Бег на скорость с высокого и низкого старта. Бег с преодолением малых препятствий в среднем темпе. Эстафетный бег. Бег с преодолением препятствий. Бег с ускорением на отрезке. Кроссовый бег. Бег с низкого старта; стартовый разбег; старты из различных положений; бег с ускорением и на время. </w:t>
      </w:r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Кроссовый</w:t>
      </w:r>
      <w:proofErr w:type="gram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 6ег по  пересеченной местности.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lastRenderedPageBreak/>
        <w:t>Прыжки.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> Прыжки через скакалку на  месте в различном темпе. Прыжки в шаге с приземлением на обе  ноги. Прыжки в длину с разбега способом "согнув ноги" с ограничением зоны отталкивания до 1 м. Прыжки в высоту с укороченного разбега способом "перешагивание". Прыжок в высоту с разбега способом "перешагивание", отработка отталкивания.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Метание.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> Метание теннисного мяча в пол на высоту отскока. Метание малого мяча на дальность  с разбега. Метание мяча в вертикальную цель. Метание мяча в движущуюся цель. Толкание набивного мяча весом 1 кг с места одной рукой. Метание малого мяча на дальность способом из-за головы через плечо. Метание нескольких малых мячей в различные цели из различных исходных положений и за определенное время. Метание различных   предметов: малого утяжеленного мяча, гранаты, хоккейного мяча с  различных исходных  положений в  цель и на дальность.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Спортивные игры (23 часа).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>         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знать: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правила поведения при выполнении строевых команд, гигиены после занятий физическими упражнениями; приемы выполнения команд: "Налево!", "Направо!"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расстановку игроков на площадке, правила перехода играющих при игре в волейбол;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правила игры в баскетбол.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Обучающиеся должны уметь: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- выполнять разновидности ходьбы; пробегать в медленном темпе 4 мин, бег на время 60м;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- подавать боковую по дачу, разыгрывать мяч на три паса при игре в волейбол;</w:t>
      </w:r>
      <w:proofErr w:type="gramEnd"/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вести мяч с различны ми заданиями; ловить и пере давать мяч при игре в баскетбол.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Краткое описание содержания раздела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Волейбол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. Общие </w:t>
      </w:r>
      <w:proofErr w:type="spellStart"/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све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дения</w:t>
      </w:r>
      <w:proofErr w:type="spellEnd"/>
      <w:proofErr w:type="gram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о волейболе. Ознакомление с правилами, расстановка </w:t>
      </w:r>
      <w:proofErr w:type="spellStart"/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иг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роков</w:t>
      </w:r>
      <w:proofErr w:type="gram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на площадке. Учебная игра. Правила и обязанности  игроков; техника игры в волейбол. Предупреждение травматизма. Наказания при  нарушениях  правил  игры. Понятие о тактике игры; практическое судейство.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  <w:u w:val="single"/>
        </w:rPr>
        <w:t>Баскетбол</w:t>
      </w: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. Правила игры в баскетбол. Знакомство с правилами по ведения на занятиях при </w:t>
      </w:r>
      <w:proofErr w:type="spellStart"/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обу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чении</w:t>
      </w:r>
      <w:proofErr w:type="spellEnd"/>
      <w:proofErr w:type="gram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баскетболу. Основная стойка. Ведение мяча на месте и в движении. Штрафные  броски. Правильное ведение  мяча  с  передачей, бросок в кольцо. Учебная игра.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Лыжная подготовка (13 часов).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lastRenderedPageBreak/>
        <w:t>знать: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правила поведения при выполнении строевых команд, гигиены после занятий физическими упражнениями; приемы выполнения команд: "Налево!", "Направо!"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>- как бежать на лыжах по прямой и по повороту;</w:t>
      </w:r>
      <w:proofErr w:type="gramEnd"/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Обучающиеся должны уметь: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>- координировать движения рук и ног при беге по повороту; свободное катание до 200-300м;</w:t>
      </w:r>
    </w:p>
    <w:p w:rsidR="00514E9E" w:rsidRP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8"/>
          <w:szCs w:val="28"/>
        </w:rPr>
      </w:pPr>
      <w:r w:rsidRPr="00514E9E">
        <w:rPr>
          <w:rStyle w:val="c64"/>
          <w:b/>
          <w:bCs/>
          <w:color w:val="000000"/>
          <w:sz w:val="28"/>
          <w:szCs w:val="28"/>
        </w:rPr>
        <w:t>Краткое описание содержания раздела.</w:t>
      </w:r>
    </w:p>
    <w:p w:rsidR="00514E9E" w:rsidRDefault="00514E9E" w:rsidP="00514E9E">
      <w:pPr>
        <w:pStyle w:val="c0"/>
        <w:shd w:val="clear" w:color="auto" w:fill="FFFFFF"/>
        <w:spacing w:before="0" w:beforeAutospacing="0" w:after="0" w:afterAutospacing="0"/>
        <w:ind w:left="-426" w:firstLine="1026"/>
        <w:rPr>
          <w:rFonts w:ascii="Arial" w:hAnsi="Arial" w:cs="Arial"/>
          <w:color w:val="000000"/>
          <w:sz w:val="22"/>
          <w:szCs w:val="22"/>
        </w:rPr>
      </w:pPr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Построение в одну колонну. Передвижение на лыжах под рукой; с лыжами на плече; по ворот на лыжах вокруг носков лыж; передвижение </w:t>
      </w:r>
      <w:proofErr w:type="gramStart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ступаю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щим</w:t>
      </w:r>
      <w:proofErr w:type="spellEnd"/>
      <w:proofErr w:type="gram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и скользящим шагом по лыжне; спуск со склонов; подъем по склону; передвижение на лыжах в медленном темпа. Передвижение на лыжах попе ременным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двухшажным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ходом, передвижение на скорость. Одновременный одношажный ход. Торможение "плугом". Лыжные эстафеты   на   кругах.  Занятия   лыжами,  значение этих занятий для трудовой деятельности человека. Правила соревнований по лыжным гонкам. Одновременный </w:t>
      </w:r>
      <w:proofErr w:type="spellStart"/>
      <w:r w:rsidRPr="00514E9E">
        <w:rPr>
          <w:rStyle w:val="c19"/>
          <w:rFonts w:eastAsiaTheme="majorEastAsia"/>
          <w:color w:val="000000"/>
          <w:sz w:val="28"/>
          <w:szCs w:val="28"/>
        </w:rPr>
        <w:t>двухшажный</w:t>
      </w:r>
      <w:proofErr w:type="spellEnd"/>
      <w:r w:rsidRPr="00514E9E">
        <w:rPr>
          <w:rStyle w:val="c19"/>
          <w:rFonts w:eastAsiaTheme="majorEastAsia"/>
          <w:color w:val="000000"/>
          <w:sz w:val="28"/>
          <w:szCs w:val="28"/>
        </w:rPr>
        <w:t xml:space="preserve">    ход. Поворот махом на месте. Комбинированное торможение лыжами и палками  Обучение правильному падению при прохождении спусков.  Виды    лыжного  спорта; правила проведения соревнований по лыжным гонкам; сведения о готовности к соревнованиям. Совершенствование техники изученных ходов</w:t>
      </w:r>
      <w:r>
        <w:rPr>
          <w:rStyle w:val="c19"/>
          <w:rFonts w:eastAsiaTheme="majorEastAsia"/>
          <w:color w:val="000000"/>
        </w:rPr>
        <w:t>.</w:t>
      </w:r>
    </w:p>
    <w:p w:rsidR="00787AF4" w:rsidRPr="00D75DEB" w:rsidRDefault="00787AF4">
      <w:pPr>
        <w:rPr>
          <w:lang w:val="ru-RU"/>
        </w:rPr>
        <w:sectPr w:rsidR="00787AF4" w:rsidRPr="00D75DEB">
          <w:pgSz w:w="11906" w:h="16383"/>
          <w:pgMar w:top="1134" w:right="850" w:bottom="1134" w:left="1701" w:header="720" w:footer="720" w:gutter="0"/>
          <w:cols w:space="720"/>
        </w:sectPr>
      </w:pPr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Start w:id="5" w:name="block-27835094"/>
      <w:bookmarkEnd w:id="3"/>
      <w:bookmarkEnd w:id="4"/>
      <w:r w:rsidRPr="00D75D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87AF4" w:rsidRPr="00D75DEB" w:rsidRDefault="00787AF4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r w:rsidRPr="00D75D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D75D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75DE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75DEB">
        <w:rPr>
          <w:rFonts w:ascii="Times New Roman" w:hAnsi="Times New Roman"/>
          <w:color w:val="000000"/>
          <w:sz w:val="28"/>
          <w:lang w:val="ru-RU"/>
        </w:rPr>
        <w:t>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75DE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787AF4" w:rsidRPr="00D75DEB" w:rsidRDefault="00787AF4">
      <w:pPr>
        <w:spacing w:after="0"/>
        <w:ind w:left="120"/>
        <w:rPr>
          <w:lang w:val="ru-RU"/>
        </w:rPr>
      </w:pPr>
      <w:bookmarkStart w:id="7" w:name="_Toc137510620"/>
      <w:bookmarkEnd w:id="7"/>
    </w:p>
    <w:p w:rsidR="00787AF4" w:rsidRPr="00D75DEB" w:rsidRDefault="00787AF4">
      <w:pPr>
        <w:spacing w:after="0" w:line="264" w:lineRule="auto"/>
        <w:ind w:left="120"/>
        <w:jc w:val="both"/>
        <w:rPr>
          <w:lang w:val="ru-RU"/>
        </w:rPr>
      </w:pPr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r w:rsidRPr="00D75D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bookmarkStart w:id="8" w:name="_Toc134720971"/>
      <w:bookmarkEnd w:id="8"/>
      <w:r w:rsidRPr="00D75DE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r w:rsidRPr="00D75D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75DEB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5DEB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5DEB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r w:rsidRPr="00D75D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r w:rsidRPr="00D75D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DEB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DEB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5DEB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787AF4" w:rsidRPr="00D75DEB" w:rsidRDefault="00787AF4">
      <w:pPr>
        <w:spacing w:after="0"/>
        <w:ind w:left="120"/>
        <w:rPr>
          <w:lang w:val="ru-RU"/>
        </w:rPr>
      </w:pPr>
      <w:bookmarkStart w:id="9" w:name="_Toc137510621"/>
      <w:bookmarkEnd w:id="9"/>
    </w:p>
    <w:p w:rsidR="00787AF4" w:rsidRPr="00D75DEB" w:rsidRDefault="00787AF4">
      <w:pPr>
        <w:spacing w:after="0" w:line="264" w:lineRule="auto"/>
        <w:ind w:left="120"/>
        <w:jc w:val="both"/>
        <w:rPr>
          <w:lang w:val="ru-RU"/>
        </w:rPr>
      </w:pPr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r w:rsidRPr="00D75D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7AF4" w:rsidRPr="00D75DEB" w:rsidRDefault="00DF7B26">
      <w:pPr>
        <w:spacing w:after="0" w:line="264" w:lineRule="auto"/>
        <w:ind w:left="12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3B4798">
        <w:rPr>
          <w:rFonts w:ascii="Times New Roman" w:hAnsi="Times New Roman"/>
          <w:b/>
          <w:i/>
          <w:color w:val="000000"/>
          <w:sz w:val="28"/>
          <w:lang w:val="ru-RU"/>
        </w:rPr>
        <w:t>в 11</w:t>
      </w:r>
      <w:r w:rsidRPr="00D75DEB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D75D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5D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5D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D75DEB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787AF4" w:rsidRPr="00D75DEB" w:rsidRDefault="00DF7B26">
      <w:pPr>
        <w:spacing w:after="0" w:line="264" w:lineRule="auto"/>
        <w:ind w:firstLine="600"/>
        <w:jc w:val="both"/>
        <w:rPr>
          <w:lang w:val="ru-RU"/>
        </w:rPr>
      </w:pPr>
      <w:r w:rsidRPr="00D75DEB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787AF4" w:rsidRPr="00D75DEB" w:rsidRDefault="00514E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AF4" w:rsidRPr="00D75DEB" w:rsidRDefault="00787AF4">
      <w:pPr>
        <w:spacing w:after="0" w:line="264" w:lineRule="auto"/>
        <w:ind w:left="120"/>
        <w:jc w:val="both"/>
        <w:rPr>
          <w:lang w:val="ru-RU"/>
        </w:rPr>
      </w:pPr>
    </w:p>
    <w:p w:rsidR="00787AF4" w:rsidRPr="00D75DEB" w:rsidRDefault="00F533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7AF4" w:rsidRPr="00D75DEB" w:rsidRDefault="00787AF4">
      <w:pPr>
        <w:rPr>
          <w:lang w:val="ru-RU"/>
        </w:rPr>
        <w:sectPr w:rsidR="00787AF4" w:rsidRPr="00D75DEB">
          <w:pgSz w:w="11906" w:h="16383"/>
          <w:pgMar w:top="1134" w:right="850" w:bottom="1134" w:left="1701" w:header="720" w:footer="720" w:gutter="0"/>
          <w:cols w:space="720"/>
        </w:sectPr>
      </w:pPr>
    </w:p>
    <w:p w:rsidR="00787AF4" w:rsidRDefault="00DF7B26">
      <w:pPr>
        <w:spacing w:after="0"/>
        <w:ind w:left="120"/>
      </w:pPr>
      <w:bookmarkStart w:id="10" w:name="block-27835095"/>
      <w:bookmarkEnd w:id="5"/>
      <w:r w:rsidRPr="00D75D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7AF4" w:rsidRDefault="003B4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DF7B2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87AF4" w:rsidTr="00F3632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</w:tr>
      <w:tr w:rsidR="00787AF4" w:rsidTr="00F36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AF4" w:rsidRDefault="00787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AF4" w:rsidRDefault="00787AF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AF4" w:rsidRDefault="00787AF4"/>
        </w:tc>
      </w:tr>
      <w:tr w:rsidR="00787AF4" w:rsidRPr="008D5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AF4" w:rsidRPr="00D75DEB" w:rsidRDefault="00DF7B26" w:rsidP="008D5DE1">
            <w:pPr>
              <w:spacing w:after="0"/>
              <w:ind w:left="135"/>
              <w:rPr>
                <w:lang w:val="ru-RU"/>
              </w:rPr>
            </w:pPr>
            <w:r w:rsidRPr="00D75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5D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Легкая атлетика </w:t>
            </w:r>
          </w:p>
        </w:tc>
      </w:tr>
      <w:tr w:rsidR="00787AF4" w:rsidRPr="008D5DE1" w:rsidTr="00F363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7AF4" w:rsidRPr="008D5DE1" w:rsidRDefault="00DF7B26">
            <w:pPr>
              <w:spacing w:after="0"/>
              <w:rPr>
                <w:lang w:val="ru-RU"/>
              </w:rPr>
            </w:pPr>
            <w:r w:rsidRPr="008D5DE1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F36329">
            <w:pPr>
              <w:spacing w:after="0"/>
              <w:ind w:left="135"/>
              <w:rPr>
                <w:lang w:val="ru-RU"/>
              </w:rPr>
            </w:pPr>
            <w:r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Pr="008D5DE1" w:rsidRDefault="00DF7B26">
            <w:pPr>
              <w:spacing w:after="0"/>
              <w:ind w:left="135"/>
              <w:jc w:val="center"/>
              <w:rPr>
                <w:lang w:val="ru-RU"/>
              </w:rPr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632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8D5D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Pr="008D5DE1" w:rsidRDefault="0078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Pr="008D5DE1" w:rsidRDefault="0078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AF4" w:rsidRPr="008D5DE1" w:rsidRDefault="00787AF4">
            <w:pPr>
              <w:spacing w:after="0"/>
              <w:ind w:left="135"/>
              <w:rPr>
                <w:lang w:val="ru-RU"/>
              </w:rPr>
            </w:pPr>
          </w:p>
        </w:tc>
      </w:tr>
      <w:tr w:rsidR="0078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F36329" w:rsidP="00F36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AF4" w:rsidRDefault="00787AF4"/>
        </w:tc>
      </w:tr>
      <w:tr w:rsidR="00787AF4" w:rsidRPr="008D5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AF4" w:rsidRPr="00D75DEB" w:rsidRDefault="00DF7B26" w:rsidP="00F36329">
            <w:pPr>
              <w:spacing w:after="0"/>
              <w:ind w:left="135"/>
              <w:rPr>
                <w:lang w:val="ru-RU"/>
              </w:rPr>
            </w:pPr>
            <w:r w:rsidRPr="00D75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</w:t>
            </w:r>
            <w:r w:rsidR="00F36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Спортивные игры</w:t>
            </w:r>
          </w:p>
        </w:tc>
      </w:tr>
      <w:tr w:rsidR="00787AF4" w:rsidTr="00F363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363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DF7B26" w:rsidP="00F36329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6329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3632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78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F36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AF4" w:rsidRDefault="00787AF4"/>
        </w:tc>
      </w:tr>
      <w:tr w:rsidR="00787AF4" w:rsidRPr="00F36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AF4" w:rsidRPr="00F36329" w:rsidRDefault="00DF7B26">
            <w:pPr>
              <w:spacing w:after="0"/>
              <w:ind w:left="135"/>
              <w:rPr>
                <w:lang w:val="ru-RU"/>
              </w:rPr>
            </w:pPr>
            <w:r w:rsidRPr="00F36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F36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 Гимнастика</w:t>
            </w:r>
          </w:p>
        </w:tc>
      </w:tr>
      <w:tr w:rsidR="00787AF4" w:rsidRPr="00F36329" w:rsidTr="00F363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F363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F7B26"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F36329">
            <w:pPr>
              <w:spacing w:after="0"/>
              <w:ind w:left="135"/>
              <w:rPr>
                <w:lang w:val="ru-RU"/>
              </w:rPr>
            </w:pPr>
            <w:r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DF7B26">
            <w:pPr>
              <w:spacing w:after="0"/>
              <w:ind w:left="135"/>
              <w:jc w:val="center"/>
              <w:rPr>
                <w:lang w:val="ru-RU"/>
              </w:rPr>
            </w:pPr>
            <w:r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632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78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78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787AF4">
            <w:pPr>
              <w:spacing w:after="0"/>
              <w:ind w:left="135"/>
              <w:rPr>
                <w:lang w:val="ru-RU"/>
              </w:rPr>
            </w:pPr>
          </w:p>
        </w:tc>
      </w:tr>
      <w:tr w:rsidR="00787AF4" w:rsidRPr="00F36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F4" w:rsidRPr="00F36329" w:rsidRDefault="00DF7B26">
            <w:pPr>
              <w:spacing w:after="0"/>
              <w:ind w:left="135"/>
              <w:rPr>
                <w:lang w:val="ru-RU"/>
              </w:rPr>
            </w:pPr>
            <w:r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F36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  <w:r w:rsidR="00DF7B26"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AF4" w:rsidRPr="00F36329" w:rsidRDefault="00787AF4">
            <w:pPr>
              <w:rPr>
                <w:lang w:val="ru-RU"/>
              </w:rPr>
            </w:pPr>
          </w:p>
        </w:tc>
      </w:tr>
      <w:tr w:rsidR="00787AF4" w:rsidRPr="00F36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AF4" w:rsidRPr="00F36329" w:rsidRDefault="00DF7B26">
            <w:pPr>
              <w:spacing w:after="0"/>
              <w:ind w:left="135"/>
              <w:rPr>
                <w:lang w:val="ru-RU"/>
              </w:rPr>
            </w:pPr>
            <w:r w:rsidRPr="00F36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F36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4. Лыжная подготовка</w:t>
            </w:r>
          </w:p>
        </w:tc>
      </w:tr>
      <w:tr w:rsidR="00787AF4" w:rsidRPr="00F36329" w:rsidTr="00F363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F363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F7B26"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F363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F36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  <w:r w:rsidR="00DF7B26"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78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787A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AF4" w:rsidRPr="00F36329" w:rsidRDefault="00787AF4">
            <w:pPr>
              <w:spacing w:after="0"/>
              <w:ind w:left="135"/>
              <w:rPr>
                <w:lang w:val="ru-RU"/>
              </w:rPr>
            </w:pPr>
          </w:p>
        </w:tc>
      </w:tr>
      <w:tr w:rsidR="0078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F36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AF4" w:rsidRDefault="00787AF4"/>
        </w:tc>
      </w:tr>
      <w:tr w:rsidR="00787AF4" w:rsidRPr="008D5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AF4" w:rsidRPr="00D75DEB" w:rsidRDefault="00DF7B26">
            <w:pPr>
              <w:spacing w:after="0"/>
              <w:ind w:left="135"/>
              <w:rPr>
                <w:lang w:val="ru-RU"/>
              </w:rPr>
            </w:pPr>
            <w:r w:rsidRPr="00D75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F36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="00D71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Спортивные игры</w:t>
            </w:r>
          </w:p>
        </w:tc>
      </w:tr>
      <w:tr w:rsidR="00787AF4" w:rsidTr="00F363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7AF4" w:rsidRDefault="00D71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7AF4" w:rsidRPr="00D71CDC" w:rsidRDefault="00D71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C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D71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78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D71C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AF4" w:rsidRDefault="00787AF4"/>
        </w:tc>
      </w:tr>
      <w:tr w:rsidR="00787AF4" w:rsidRPr="008D5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7AF4" w:rsidRPr="00D71CDC" w:rsidRDefault="00D71CD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</w:t>
            </w:r>
            <w:r w:rsidR="00DF7B26" w:rsidRPr="00D75D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Легкая атлетика</w:t>
            </w:r>
          </w:p>
        </w:tc>
      </w:tr>
      <w:tr w:rsidR="00787AF4" w:rsidTr="00F3632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87AF4" w:rsidRDefault="00D71C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87AF4" w:rsidRPr="00D71CDC" w:rsidRDefault="00D71CDC">
            <w:pPr>
              <w:spacing w:after="0"/>
              <w:ind w:left="135"/>
              <w:rPr>
                <w:sz w:val="24"/>
                <w:szCs w:val="24"/>
              </w:rPr>
            </w:pPr>
            <w:r w:rsidRPr="00F36329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Pr="00D71CDC" w:rsidRDefault="00DF7B2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71CD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787A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Pr="00D71CDC" w:rsidRDefault="00DF7B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71CD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AF4" w:rsidRDefault="00787AF4"/>
        </w:tc>
      </w:tr>
      <w:tr w:rsidR="00787AF4" w:rsidTr="00F36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AF4" w:rsidRPr="00D75DEB" w:rsidRDefault="00DF7B26">
            <w:pPr>
              <w:spacing w:after="0"/>
              <w:ind w:left="135"/>
              <w:rPr>
                <w:lang w:val="ru-RU"/>
              </w:rPr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1CDC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7AF4" w:rsidRDefault="00787AF4"/>
        </w:tc>
      </w:tr>
    </w:tbl>
    <w:p w:rsidR="00787AF4" w:rsidRDefault="00787AF4">
      <w:pPr>
        <w:sectPr w:rsidR="00787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AF4" w:rsidRDefault="00F53353" w:rsidP="00F53353"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27835096"/>
      <w:bookmarkEnd w:id="10"/>
      <w:r w:rsidR="00DF7B26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87AF4" w:rsidRDefault="003B47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DF7B2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6344"/>
        <w:gridCol w:w="992"/>
        <w:gridCol w:w="1276"/>
        <w:gridCol w:w="1275"/>
        <w:gridCol w:w="946"/>
        <w:gridCol w:w="2221"/>
      </w:tblGrid>
      <w:tr w:rsidR="00FA2A35" w:rsidTr="00F53353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6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787AF4" w:rsidRDefault="00F533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</w:t>
            </w:r>
            <w:proofErr w:type="spellStart"/>
            <w:r w:rsidR="00DF7B26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F7B2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DF7B2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AF4" w:rsidRDefault="00787AF4"/>
        </w:tc>
        <w:tc>
          <w:tcPr>
            <w:tcW w:w="6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AF4" w:rsidRDefault="00787AF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7AF4" w:rsidRDefault="00787AF4">
            <w:pPr>
              <w:spacing w:after="0"/>
              <w:ind w:left="135"/>
            </w:pPr>
          </w:p>
        </w:tc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AF4" w:rsidRDefault="00787AF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AF4" w:rsidRDefault="00787AF4"/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Инструктаж по ТБ. Низкий старт (30 м). Стартовый разгон. Бег по дистанции (70-80 м.). Эстафетный бег. Специально беговые упражнения. Развитие скоростных качеств.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Низкий старт Бег на результат (30 м). Бег по дистанции (60 м)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инейная эстафета. Специально беговые упражнения. ОРУ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., 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скоростных качеств.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Низкий старт Бег на результат (60 м). Бег по дистанции (100 м).  Специально беговые упражнения. ОРУ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., 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скоростных качеств.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на результат (100 м.). Специально беговые упражнения. ОРУ. Развитие скоростно-силовых возможностей.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длину с 11-13 беговых шагов. Подбор разбега, отталкивание. Метание мяча на дальность. ОРУ. Специально беговые упражнения. Развитие скоростно-силовых качеств. История отечественного 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5DE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длину с 11-13 беговых шагов. Приземление. Учет метания мяча (150 гр.) с 3-5 шагов на дальность. ОРУ. Специально беговые упражнения. Развитие скоростно-силовых качеств.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длину на результат с 9-11 беговых шагов. Метание мяча (150 гр.) с 3-5 шагов на дальность. ОРУ. Специально беговые упражнения. Развитие скоростно-силовых качеств.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в равномерном темпе.  Бег 2000 м. и 1500 д. ОРУ. Специально беговые упражнения. Развитие выносливости.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Учет бег 1500 д. и 2000 м. ОРУ. Развитие выносливости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2563FC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Инструктаж по ТБ. Стойка и передвижение игрока. Передача мяча двумя руками сверху,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низу в парах через сетку. Нижняя прямая подача. Игра в волейбол.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8D5D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F7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передвижение игрока. Оценка техники передачи мяча двумя руками сверху в парах через сетку. Прием мяча снизу двумя руками в парах.  Игра по упрощенным правилам.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 w:rsidP="002563FC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передвижение игрока. Передача мяча двумя руками сверху в парах через сетку. Оценка техники приема мяча снизу двумя руками в парах. Нижняя прямая подача мяча. Игра по упрощенным правилам.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7B26"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передвижение игрока. Оценка техники приема нижней прямой подачи. Нападающий удар Игра в волейбол.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передвижение игрока. Оценка техники приема нижней прямой подачи. Нападающий удар Игра в волейбол.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передвижение игрока. Передача мяча двумя руками сверху, снизу в парах через сетку. Оценка техники нападающего удара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.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Игра в волейбол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передвижения игрока. Передача мяча снизу, сверху в парах через сетку. Нападающий удар, нижняя прямая передача мяча. Блокирование мяча после нападения. Игра в волейбол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Стойка и передвижения игрока. Передача мяча снизу, сверху в парах через сетку. Нападающий удар, нижняя прямая передача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мяча. Блокирование мяча после нападения. Игра в волейбол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передвижения игрока. Передача мяча снизу, сверху в парах через сетку. Нападающий удар, нижняя прямая передача мяча. Оценка техники блокирования мяча после нападения. Игра в волейбол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 передвижения игрока.  Передача мяча двумя руками сверху, стоя спиной к цели. Нижняя прямая подача, прием мяча отраженного сеткой. Игра в нападении через 3 зону.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4617"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Стойка и </w:t>
            </w:r>
            <w:r w:rsidR="00F44617" w:rsidRPr="002A2899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передвижения игрока.  Оценка</w:t>
            </w:r>
            <w:r w:rsidR="00F44617"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техники передачи мяча двумя руками сверху, стоя спиной к цели. Игра в нападении через 3 зону.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Комбинации из передвижений игрока. Передачи мяча сверху стоя спиной к цели. Нападающий удар, двойное блокирование. Игра в нападении через третью зону. Игра в волейбол</w:t>
            </w:r>
            <w:r w:rsidRPr="002A289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Комбинации из передвижений игрока. Оценка техники игры в нападении через третью зону и двойного блокирования. Игра в волейбол.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Инструктаж по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/Б.  Переход с шага на месте на ходьбу в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колени. Подтягивание в висе. Подъем переворот силой м. Подъем переворот махом (д)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одъем переворотом в упор (м). ОРУ на месте. Подтягивания в висе. Развитие силовых способностей.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Переход с шага на месте на ходьбу в </w:t>
            </w:r>
            <w:proofErr w:type="spellStart"/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колени. Подтягивание в висе. Подъем переворот силой м. Подъем переворот махом (д)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одъем переворотом в упор (м). ОРУ на месте. Подтягивания в висе. Развитие силовых способностей. Изложение взглядов и отношений к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физической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культутре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2563FC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Подтягивание в висе. Подъем переворот силой м. Подъем переворот махом (д)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одъем переворотом в упор (м).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ОРУ на месте. Подтягивания в висе. Развитие силовых способностей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2563FC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Переход с шага на месте на ходьбу в </w:t>
            </w:r>
            <w:proofErr w:type="spellStart"/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колени. Подтягивание в висе. Подъем переворот силой м. Подъем переворот махом (д)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одъем переворотом в упор (м). ОРУ на месте. Подтягивания в висе. Упражнения на гимнастической скамейке Развитие силовых способностей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Перестроение из колонны по одному в колонну по два, четыре в движении. Опорный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способом согнув ноги (м), Прыжок способом ноги врозь (д). ОРУ с предметами. Эстафеты. Развитие скоростно-силовых способностей. Лазание по канату в два приема.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4617"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Перестроение из колонны по одному в колонну по два, четыре в движении. Опорный </w:t>
            </w:r>
            <w:proofErr w:type="gramStart"/>
            <w:r w:rsidR="00F44617"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</w:t>
            </w:r>
            <w:proofErr w:type="gramEnd"/>
            <w:r w:rsidR="00F44617"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способом согнув ноги (м), Прыжок способом ноги врозь (д). ОРУ с гимнастическими палками. Развитие скоростно-силовых способностей. Лазание по канату в два приема.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Перестроение из колонны по одному в колонну по два, четыре в движении. Опорный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способом согнув ноги (м), Прыжок способом ноги врозь (д). ОРУ с гимнастическими палками. Развитие скоростно-силовых способностей. Лазание по канату в два приема.</w:t>
            </w:r>
            <w:r w:rsidR="002563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563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44617"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Перестроение из колонны по одному в колонну по два, четыре в движении. Оценка техники выполнения опорного прыжка. ОРУ на месте. Лазание по канату в два приема.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Перестроение из колонны по одному в колонну по два, четыре в движении. Оценка техники лазания по канату в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два приема. ОРУ на месте. Развитие скоростно-силовых способностей.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упора присев стойка на руках и на голове (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.). Равновесие на одной ноге. Кувырок назад в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полушпагат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(д). Развитие координационных способностей.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упора присев стойка на руках и на голове (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.). Равновесие на одной ноге. Кувырок назад в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полушпагат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(д). Развитие координационных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Длинный кувырок с трех шагов разбег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а(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м). Стойка на голове. Равновесие на </w:t>
            </w:r>
            <w:proofErr w:type="spellStart"/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одной ноге. Кувырок назад в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полушпагат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(д) ОРУ в движении. Развитие координационных способностей.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техники стойки на голове. Повтор длинный кувырок с трех шагов с разбега. Оценка  кувырок назад в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полушпагат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мост из положения стоя. ОРУ в движении. Развитие координационных способностей.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техники кувырка вперед с трех шагов с разбега (м), мост из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стоя (д). ОРУ в движении. Развитие координационных способностей.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Техники лыжных  ходов. Инструктаж по технике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безопасности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.Т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еоретическая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информация о  видах лыжного спорта.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Попеременный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двухшажный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ход.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 попеременного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двухшажного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Проверка умения навыков на выполнения попеременного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двухшажного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Одновменный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бесшажный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Совершенствование одновременного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бесшажного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хода.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F44617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Проверка навыков выполнения  одновременного 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бесшажного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хода.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Подъем «</w:t>
            </w:r>
            <w:proofErr w:type="spell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полуёлочкой</w:t>
            </w:r>
            <w:proofErr w:type="spell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 Торможение «плугом».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Совершенствования навыков подъёмов и спусков.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Проверка навыков подъёмов и спусков.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Повороты переступанием. Разучивание.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Проверка навыков выполнения  поворота переступанием.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F446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87E1B"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Прохождение дистанции 3 км без учета времени.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Инструктаж по ТБ. Стойки и перемещения игрока. Повороты с мячом. Остановка прыжком. Передача и ловля двумя руками от груди в парах. Ведение мяча. Бросок мяча в движении двумя руками снизу.  Развитие координационных способностей. Игра в мини баскетбол.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2A2899" w:rsidRDefault="00287E1B" w:rsidP="00287E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Стойка  и перемещения игроков. Повороты с мячом. Сочетание приемов передвижений и остановок игрока. Передача мяча с отскоком на месте.  Ведение мяча в движении. Бросок мяча в движении двумя руками  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головы. Позиционное нападение.</w:t>
            </w:r>
          </w:p>
          <w:p w:rsidR="00787AF4" w:rsidRPr="00D75DEB" w:rsidRDefault="00287E1B" w:rsidP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в баскетбол.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Сочетание приемов передвижений и остановок игрока. Передача мяча различными способами в движении. Бросок мяча в движении двумя руками  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головы. Быстрый прорыв. Игра в баскетбол.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Сочетание приемов передвижений и остановок игрока. Передача мяча двумя руками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груди в парах в движению Бросок мяча двумя руками от головы с места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Быстрый прорыв. Учебная игра. Развитие координационных способностей.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3B4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техники броска двумя руками от головы с места с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сопротивлением. Сочетание приемов движений и остановок. Быстрый прорыв. Учебная игра. Развитие координационных способностей.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Сочетание приемов передвижений и остановок игрока.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Передача мяча в тройкам в тройкой со сменой места.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Быстрый прорыв. Учебная игра. Развитие координационных способностей.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F44617" w:rsidRDefault="00287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Сочетание приемов передвижений и остановок игрока.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Передача мяча в тройкам в тройкой со сменой места.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Оценка техники быстрого прорыва. Учебная игра. Развитие координационных способностей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Сочетание приемов передвижений и остановок игрока. Оценка техники передачи мяча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тройкам. Быстрый прорыв. Учебная игра. Развитие координационных способностей.</w:t>
            </w:r>
            <w:r w:rsidR="00F44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техники штрафного броска. Передача мяча в тройках со сменой направления. Бросок мяча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 кольца. Учебная игра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Сочетание приемов передвижений и остановок игрока. Передача мяча в тройках со сменой мест. Бросок мяча 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под кольца. Развитие координационных способностей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787AF4" w:rsidRPr="00D75DEB" w:rsidRDefault="00287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Инструктаж по ТБ. Бег (2000 м. и 1500 д.) ОРУ специально беговые упражнения. Развитие выносливости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7AF4" w:rsidRDefault="00DF7B26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7AF4" w:rsidRDefault="00787AF4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</w:tcPr>
          <w:p w:rsidR="00287E1B" w:rsidRPr="002A2899" w:rsidRDefault="00287E1B" w:rsidP="008D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на результат (2000 м. и 1500 д.). ОРУ. Специально беговые упражнения. Развитие выносливости.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D75DEB" w:rsidRDefault="00287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Низкий старт, бег по дистанции  (30-40 м.) Стартовый разгон. Эстафетный бег (передача эстафетной палочки). Специально беговые упражнения. ОРУ. Развитие скоростных качеств..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на результат (30, м.). Специально беговые упражнения. Эстафетный бег (передача эстафетной палочки). Специально беговые упражнения. Развитие скоростно-силовых способностей.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на результат 60 м. Специально беговые упражнения. Эстафетный бег (передача эстафетной палочки)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.Р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азвитие скоростных качеств. Старты из различных исходных положений.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D75DEB" w:rsidRDefault="00287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на результат 100 м. Специально беговые упражнения. Развитие скоростных качеств. Старты из различных исходных положений.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2A2899" w:rsidRDefault="00287E1B" w:rsidP="00287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высоту с 11-13 беговых шагов способом перешагивание</w:t>
            </w:r>
            <w:proofErr w:type="gramStart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.(</w:t>
            </w:r>
            <w:proofErr w:type="gramEnd"/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разбег отталкивание приземление) Специально беговые упражнения. ОРУ в движении. Развитие скоростно-силовых качеств.</w:t>
            </w:r>
          </w:p>
          <w:p w:rsidR="00287E1B" w:rsidRPr="00D75DEB" w:rsidRDefault="00287E1B" w:rsidP="00287E1B">
            <w:pPr>
              <w:spacing w:after="0"/>
              <w:ind w:left="135"/>
              <w:rPr>
                <w:lang w:val="ru-RU"/>
              </w:rPr>
            </w:pP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Метание мяча (150 гр.) на дальность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D75DEB" w:rsidRDefault="00287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техники прыжка в высоту с 11-13 беговых шагов способом перешагивание. Оценка техники метания мяча (150 гр.) Специально беговые упражнения. ОРУ в движении. Развитие скоростно-силовых качеств.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44" w:type="dxa"/>
            <w:tcMar>
              <w:top w:w="50" w:type="dxa"/>
              <w:left w:w="100" w:type="dxa"/>
            </w:tcMar>
            <w:vAlign w:val="center"/>
          </w:tcPr>
          <w:p w:rsidR="00287E1B" w:rsidRPr="00D75DEB" w:rsidRDefault="00287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2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техники метания мяча (150 гр.) Специально беговые упражнения. ОРУ в движении. Развитие скоростно-силовых качеств.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</w:pPr>
          </w:p>
        </w:tc>
      </w:tr>
      <w:tr w:rsidR="00F53353" w:rsidTr="00F53353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87E1B" w:rsidRPr="00D75DEB" w:rsidRDefault="00287E1B">
            <w:pPr>
              <w:spacing w:after="0"/>
              <w:ind w:left="135"/>
              <w:rPr>
                <w:lang w:val="ru-RU"/>
              </w:rPr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 w:rsidRPr="00D75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A2A3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87E1B" w:rsidRDefault="00287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287E1B" w:rsidRDefault="00287E1B"/>
        </w:tc>
      </w:tr>
    </w:tbl>
    <w:p w:rsidR="00787AF4" w:rsidRDefault="00787AF4">
      <w:pPr>
        <w:sectPr w:rsidR="00787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B26" w:rsidRPr="00D75DEB" w:rsidRDefault="00F53353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27835099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2"/>
    </w:p>
    <w:sectPr w:rsidR="00DF7B26" w:rsidRPr="00D75DEB" w:rsidSect="00787A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AF4"/>
    <w:rsid w:val="002563FC"/>
    <w:rsid w:val="00287E1B"/>
    <w:rsid w:val="003B4798"/>
    <w:rsid w:val="003F6F08"/>
    <w:rsid w:val="00514E9E"/>
    <w:rsid w:val="00787AF4"/>
    <w:rsid w:val="00837667"/>
    <w:rsid w:val="008D5DE1"/>
    <w:rsid w:val="00912A3E"/>
    <w:rsid w:val="00BD4A94"/>
    <w:rsid w:val="00C5353F"/>
    <w:rsid w:val="00D71CDC"/>
    <w:rsid w:val="00D75DEB"/>
    <w:rsid w:val="00D8535B"/>
    <w:rsid w:val="00D933B5"/>
    <w:rsid w:val="00DF7B26"/>
    <w:rsid w:val="00EE1EC0"/>
    <w:rsid w:val="00F051FE"/>
    <w:rsid w:val="00F36329"/>
    <w:rsid w:val="00F44617"/>
    <w:rsid w:val="00F53353"/>
    <w:rsid w:val="00FA2A35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7A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51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4">
    <w:name w:val="c64"/>
    <w:basedOn w:val="a0"/>
    <w:rsid w:val="00514E9E"/>
  </w:style>
  <w:style w:type="character" w:customStyle="1" w:styleId="c19">
    <w:name w:val="c19"/>
    <w:basedOn w:val="a0"/>
    <w:rsid w:val="00514E9E"/>
  </w:style>
  <w:style w:type="paragraph" w:styleId="ae">
    <w:name w:val="Balloon Text"/>
    <w:basedOn w:val="a"/>
    <w:link w:val="af"/>
    <w:uiPriority w:val="99"/>
    <w:semiHidden/>
    <w:unhideWhenUsed/>
    <w:rsid w:val="00FA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39C5-E3C4-4319-AF66-E77E549A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27</Pages>
  <Words>6261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2023-10-18T15:18:00Z</dcterms:created>
  <dcterms:modified xsi:type="dcterms:W3CDTF">2024-10-30T06:28:00Z</dcterms:modified>
</cp:coreProperties>
</file>