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ED" w:rsidRDefault="001B1CED" w:rsidP="0003635C">
      <w:pPr>
        <w:jc w:val="center"/>
        <w:rPr>
          <w:rFonts w:ascii="Cassandra" w:hAnsi="Cassandra" w:cs="Cassandra"/>
          <w:b/>
          <w:bCs/>
          <w:sz w:val="34"/>
          <w:szCs w:val="34"/>
        </w:rPr>
      </w:pPr>
      <w:r>
        <w:rPr>
          <w:rFonts w:ascii="Cassandra" w:hAnsi="Cassandra" w:cs="Cassandra"/>
          <w:b/>
          <w:bCs/>
          <w:noProof/>
          <w:sz w:val="34"/>
          <w:szCs w:val="34"/>
        </w:rPr>
        <w:drawing>
          <wp:inline distT="0" distB="0" distL="0" distR="0">
            <wp:extent cx="5363856" cy="7381875"/>
            <wp:effectExtent l="19050" t="0" r="8244" b="0"/>
            <wp:docPr id="1" name="Рисунок 1" descr="G:\раб. программы по математике и информатике 2023-2024\2024- 2025 уч.год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. программы по математике и информатике 2023-2024\2024- 2025 уч.год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666" cy="738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D70" w:rsidRPr="00F84D70">
        <w:rPr>
          <w:rFonts w:ascii="Cassandra" w:hAnsi="Cassandra" w:cs="Cassandra"/>
          <w:b/>
          <w:bCs/>
          <w:sz w:val="34"/>
          <w:szCs w:val="34"/>
        </w:rPr>
        <w:br w:type="page"/>
      </w:r>
    </w:p>
    <w:p w:rsidR="003E371A" w:rsidRPr="0003635C" w:rsidRDefault="003E371A" w:rsidP="0003635C">
      <w:pPr>
        <w:jc w:val="center"/>
        <w:rPr>
          <w:b/>
          <w:bCs/>
        </w:rPr>
      </w:pPr>
      <w:r w:rsidRPr="000927EA">
        <w:rPr>
          <w:sz w:val="36"/>
          <w:szCs w:val="36"/>
        </w:rPr>
        <w:lastRenderedPageBreak/>
        <w:t>Пояснительная записка</w:t>
      </w:r>
    </w:p>
    <w:p w:rsidR="003E371A" w:rsidRDefault="003E371A" w:rsidP="003E371A">
      <w:r>
        <w:t>Согласно Федеральному Базисному Учебному Плану (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.) на изучение  информатики и ИКТ на базовом уровне в 10-11 классах отводится </w:t>
      </w:r>
      <w:r w:rsidR="00202156">
        <w:t>68</w:t>
      </w:r>
      <w:r>
        <w:t xml:space="preserve"> часов учебного времени (1+1 урок в неделю). Изучение курса обеспечивается учебно-методическим комплексом, выпускаемым  издательством «БИНОМ. Лаборатория знаний» (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.), включающим в себя:</w:t>
      </w:r>
    </w:p>
    <w:p w:rsidR="003E371A" w:rsidRPr="00A31C87" w:rsidRDefault="003E371A" w:rsidP="003E371A">
      <w:pPr>
        <w:rPr>
          <w:i/>
        </w:rPr>
      </w:pPr>
      <w:r w:rsidRPr="00A31C87">
        <w:rPr>
          <w:i/>
        </w:rPr>
        <w:t xml:space="preserve">Семакин И.Г., </w:t>
      </w:r>
      <w:proofErr w:type="spellStart"/>
      <w:r w:rsidRPr="00A31C87">
        <w:rPr>
          <w:i/>
        </w:rPr>
        <w:t>Хеннер</w:t>
      </w:r>
      <w:proofErr w:type="spellEnd"/>
      <w:r w:rsidRPr="00A31C87">
        <w:rPr>
          <w:i/>
        </w:rPr>
        <w:t xml:space="preserve"> Е.К. Информатика и ИКТ. </w:t>
      </w:r>
      <w:r w:rsidR="00784CBC">
        <w:rPr>
          <w:i/>
        </w:rPr>
        <w:t xml:space="preserve">Базовый уровень: учебник для </w:t>
      </w:r>
      <w:r w:rsidRPr="00A31C87">
        <w:rPr>
          <w:i/>
        </w:rPr>
        <w:t>11 классов.</w:t>
      </w:r>
    </w:p>
    <w:p w:rsidR="003E371A" w:rsidRPr="00A31C87" w:rsidRDefault="003E371A" w:rsidP="003E371A">
      <w:pPr>
        <w:rPr>
          <w:i/>
        </w:rPr>
      </w:pPr>
      <w:r w:rsidRPr="00A31C87">
        <w:rPr>
          <w:i/>
        </w:rPr>
        <w:t xml:space="preserve">Семакин И.Г., </w:t>
      </w:r>
      <w:proofErr w:type="spellStart"/>
      <w:r w:rsidRPr="00A31C87">
        <w:rPr>
          <w:i/>
        </w:rPr>
        <w:t>Хеннер</w:t>
      </w:r>
      <w:proofErr w:type="spellEnd"/>
      <w:r w:rsidRPr="00A31C87">
        <w:rPr>
          <w:i/>
        </w:rPr>
        <w:t xml:space="preserve"> Е.К., Шеина Т.Ю. Информатика и ИКТ. Ба</w:t>
      </w:r>
      <w:r w:rsidR="00784CBC">
        <w:rPr>
          <w:i/>
        </w:rPr>
        <w:t xml:space="preserve">зовый уровень: практикум для </w:t>
      </w:r>
      <w:r w:rsidRPr="00A31C87">
        <w:rPr>
          <w:i/>
        </w:rPr>
        <w:t>11 классов.</w:t>
      </w:r>
    </w:p>
    <w:p w:rsidR="003E371A" w:rsidRDefault="003E371A" w:rsidP="003E371A">
      <w:r>
        <w:t>Программа и учебный план, предст</w:t>
      </w:r>
      <w:r w:rsidR="004D5756">
        <w:t xml:space="preserve">авленные в методическом пособии </w:t>
      </w:r>
      <w:r>
        <w:t>рассчи</w:t>
      </w:r>
      <w:r w:rsidR="004D5756">
        <w:t>таны на 68</w:t>
      </w:r>
      <w:r>
        <w:t xml:space="preserve">-часовой объем курса.  </w:t>
      </w:r>
    </w:p>
    <w:p w:rsidR="003E371A" w:rsidRDefault="003E371A" w:rsidP="003E371A">
      <w:r>
        <w:t>ГОС по информатике и ИКТ для базового уровня изучения не обеспечивает подготовки выпускников школы к сдаче ЕГЭ. Некоторые темы, присутствующие в кодификаторе ЕГЭ в нем либо отсутствуют, либо представлены недостаточно.  К числу таких тем относятся: системы счисления, логика,</w:t>
      </w:r>
      <w:r w:rsidRPr="00725C77">
        <w:t xml:space="preserve"> алгоритмизация, программирование на языках высокого уровня.</w:t>
      </w:r>
    </w:p>
    <w:p w:rsidR="003E371A" w:rsidRPr="002A0336" w:rsidRDefault="003E371A" w:rsidP="003E371A">
      <w:r w:rsidRPr="002A0336">
        <w:t>Формы организации учебного процесса:</w:t>
      </w:r>
    </w:p>
    <w:p w:rsidR="003E371A" w:rsidRPr="002A0336" w:rsidRDefault="003E371A" w:rsidP="003E371A">
      <w:r w:rsidRPr="002A0336">
        <w:t>индивидуальные;</w:t>
      </w:r>
    </w:p>
    <w:p w:rsidR="003E371A" w:rsidRPr="002A0336" w:rsidRDefault="003E371A" w:rsidP="003E371A">
      <w:r w:rsidRPr="002A0336">
        <w:t>групповые;</w:t>
      </w:r>
    </w:p>
    <w:p w:rsidR="003E371A" w:rsidRPr="002A0336" w:rsidRDefault="003E371A" w:rsidP="003E371A">
      <w:r w:rsidRPr="002A0336">
        <w:t>индивидуально-групповые;</w:t>
      </w:r>
    </w:p>
    <w:p w:rsidR="003E371A" w:rsidRPr="002A0336" w:rsidRDefault="003E371A" w:rsidP="003E371A">
      <w:r w:rsidRPr="002A0336">
        <w:t>фронтальные;</w:t>
      </w:r>
    </w:p>
    <w:p w:rsidR="003E371A" w:rsidRPr="002A0336" w:rsidRDefault="003E371A" w:rsidP="003E371A">
      <w:r w:rsidRPr="002A0336">
        <w:t>практикумы.</w:t>
      </w:r>
    </w:p>
    <w:p w:rsidR="003E371A" w:rsidRPr="002A0336" w:rsidRDefault="003E371A" w:rsidP="003E371A">
      <w:r w:rsidRPr="002A0336">
        <w:t xml:space="preserve"> Формы контроля ЗУН (</w:t>
      </w:r>
      <w:proofErr w:type="spellStart"/>
      <w:r w:rsidRPr="002A0336">
        <w:t>ов</w:t>
      </w:r>
      <w:proofErr w:type="spellEnd"/>
      <w:r w:rsidRPr="002A0336">
        <w:t>);</w:t>
      </w:r>
    </w:p>
    <w:p w:rsidR="003E371A" w:rsidRPr="002A0336" w:rsidRDefault="003E371A" w:rsidP="003E371A">
      <w:r w:rsidRPr="002A0336">
        <w:t>наблюдение;</w:t>
      </w:r>
    </w:p>
    <w:p w:rsidR="003E371A" w:rsidRPr="002A0336" w:rsidRDefault="003E371A" w:rsidP="003E371A">
      <w:r w:rsidRPr="002A0336">
        <w:t>беседа;</w:t>
      </w:r>
    </w:p>
    <w:p w:rsidR="003E371A" w:rsidRPr="002A0336" w:rsidRDefault="003E371A" w:rsidP="003E371A">
      <w:r w:rsidRPr="002A0336">
        <w:t>фронтальный опрос;</w:t>
      </w:r>
    </w:p>
    <w:p w:rsidR="003E371A" w:rsidRPr="002A0336" w:rsidRDefault="003E371A" w:rsidP="003E371A">
      <w:r w:rsidRPr="002A0336">
        <w:t>опрос в парах;</w:t>
      </w:r>
    </w:p>
    <w:p w:rsidR="003E371A" w:rsidRPr="002A0336" w:rsidRDefault="003E371A" w:rsidP="003E371A">
      <w:r w:rsidRPr="002A0336">
        <w:t>практикум.</w:t>
      </w:r>
    </w:p>
    <w:p w:rsidR="003E371A" w:rsidRPr="003E371A" w:rsidRDefault="003E371A" w:rsidP="003E371A"/>
    <w:p w:rsidR="003E371A" w:rsidRPr="003341BA" w:rsidRDefault="003E371A" w:rsidP="003E371A">
      <w:r w:rsidRPr="002A0336">
        <w:t xml:space="preserve">Место  курса в решении общих целей и задач </w:t>
      </w:r>
    </w:p>
    <w:p w:rsidR="003E371A" w:rsidRPr="002A0336" w:rsidRDefault="003E371A" w:rsidP="003E371A">
      <w:r w:rsidRPr="002A0336">
        <w:t>Информационные процессы и информационные технологии являются сегодня приоритетными объектами изучения на всех ступенях школьного курса информатики. Одним из наиболее актуальных направлений информатизации образования является развитие содержания и методики обучения информатике,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общества. В соответствии со структурой школьного образования вообще (начальная, основная и профильная школы), сегодня выстраивается многоуровневая структура предмета «Информатики и ИТ», который рассматривается как систематический курс, непрерывно развивающий знания школьников в области информатики и информационно – коммуникационных технологий.</w:t>
      </w:r>
    </w:p>
    <w:p w:rsidR="000927EA" w:rsidRPr="0003635C" w:rsidRDefault="003E371A" w:rsidP="003E371A">
      <w:r w:rsidRPr="002A0336">
        <w:t xml:space="preserve">Основным предназначением образовательной области «Информатика» на </w:t>
      </w:r>
      <w:r w:rsidRPr="002A0336">
        <w:rPr>
          <w:lang w:val="en-US"/>
        </w:rPr>
        <w:t>III</w:t>
      </w:r>
      <w:r w:rsidRPr="002A0336">
        <w:t xml:space="preserve"> ступени обучения   базового  уровня являются получение школьниками представление о сущности информационных процессов,  рассматривать примеры передачи, хранения и обработки информации в деятельности человека, живой природе и технике, классификация информации, выделять общее и особенное, устанавливать связи, сравнивать, проводить аналогии и т.д. Это помогает ребенку осмысленно видеть окружающий мир, более успешно в нем ориентироваться, формировать основы научного мировоззрения.</w:t>
      </w:r>
    </w:p>
    <w:p w:rsidR="003E371A" w:rsidRPr="00BB258E" w:rsidRDefault="003E371A" w:rsidP="003E371A">
      <w:pPr>
        <w:rPr>
          <w:sz w:val="36"/>
          <w:szCs w:val="36"/>
        </w:rPr>
      </w:pPr>
      <w:r w:rsidRPr="005E6F0B">
        <w:rPr>
          <w:sz w:val="36"/>
          <w:szCs w:val="36"/>
        </w:rPr>
        <w:lastRenderedPageBreak/>
        <w:t>Требования к уровню подготовки</w:t>
      </w:r>
      <w:r w:rsidRPr="00BB258E">
        <w:rPr>
          <w:sz w:val="36"/>
          <w:szCs w:val="36"/>
        </w:rPr>
        <w:t>:</w:t>
      </w:r>
    </w:p>
    <w:p w:rsidR="003E371A" w:rsidRPr="00635B3B" w:rsidRDefault="003E371A" w:rsidP="003E371A">
      <w:r>
        <w:t>В результате изучения курса –  «Информатика 10-11»</w:t>
      </w:r>
      <w:r w:rsidRPr="00635B3B">
        <w:t>:</w:t>
      </w:r>
    </w:p>
    <w:p w:rsidR="003E371A" w:rsidRPr="003759A2" w:rsidRDefault="003E371A" w:rsidP="003E371A">
      <w:r w:rsidRPr="003759A2">
        <w:t xml:space="preserve">Учащиеся должны знать: </w:t>
      </w:r>
    </w:p>
    <w:p w:rsidR="003E371A" w:rsidRPr="003759A2" w:rsidRDefault="003E371A" w:rsidP="003E371A">
      <w:r w:rsidRPr="003759A2">
        <w:t>- в чем состоят це</w:t>
      </w:r>
      <w:r w:rsidR="004D5756">
        <w:t>ли и задачи изучения курса в 11 классе</w:t>
      </w:r>
    </w:p>
    <w:p w:rsidR="003E371A" w:rsidRPr="003759A2" w:rsidRDefault="003E371A" w:rsidP="003E371A">
      <w:r w:rsidRPr="003759A2">
        <w:t>- из каких частей состоит предметная область информатики</w:t>
      </w:r>
    </w:p>
    <w:p w:rsidR="003E371A" w:rsidRPr="00064D79" w:rsidRDefault="003E371A" w:rsidP="003E371A">
      <w:r w:rsidRPr="00064D79">
        <w:t>Информационные системы</w:t>
      </w:r>
      <w:r w:rsidR="004D5756">
        <w:t xml:space="preserve"> и базы данных</w:t>
      </w:r>
    </w:p>
    <w:p w:rsidR="003E371A" w:rsidRDefault="003E371A" w:rsidP="003E371A">
      <w:r w:rsidRPr="00064D79">
        <w:t>Инт</w:t>
      </w:r>
      <w:r w:rsidR="004D5756">
        <w:t>ернет</w:t>
      </w:r>
    </w:p>
    <w:p w:rsidR="004D5756" w:rsidRPr="00064D79" w:rsidRDefault="004D5756" w:rsidP="003E371A">
      <w:r>
        <w:t>Информационное моделирование</w:t>
      </w:r>
    </w:p>
    <w:p w:rsidR="003E371A" w:rsidRPr="00064D79" w:rsidRDefault="003E371A" w:rsidP="003E371A">
      <w:r w:rsidRPr="00064D79">
        <w:t>Социальная информатика</w:t>
      </w:r>
    </w:p>
    <w:p w:rsidR="003E371A" w:rsidRPr="00016FD7" w:rsidRDefault="003E371A" w:rsidP="003E371A">
      <w:pPr>
        <w:rPr>
          <w:caps/>
        </w:rPr>
      </w:pPr>
    </w:p>
    <w:p w:rsidR="003E371A" w:rsidRPr="002A0336" w:rsidRDefault="003E371A" w:rsidP="003E371A">
      <w:pPr>
        <w:rPr>
          <w:caps/>
        </w:rPr>
      </w:pPr>
      <w:r w:rsidRPr="002A0336">
        <w:rPr>
          <w:caps/>
        </w:rPr>
        <w:t>Перечень средств ИКТ, необходимых для реализации программы</w:t>
      </w:r>
    </w:p>
    <w:p w:rsidR="003E371A" w:rsidRPr="002A0336" w:rsidRDefault="003E371A" w:rsidP="003E371A"/>
    <w:p w:rsidR="003E371A" w:rsidRPr="00016FD7" w:rsidRDefault="003E371A" w:rsidP="003E371A">
      <w:pPr>
        <w:rPr>
          <w:i/>
        </w:rPr>
      </w:pPr>
      <w:r w:rsidRPr="00016FD7">
        <w:rPr>
          <w:i/>
        </w:rPr>
        <w:t>Аппаратные средства</w:t>
      </w:r>
    </w:p>
    <w:p w:rsidR="003E371A" w:rsidRPr="002A0336" w:rsidRDefault="003E371A" w:rsidP="003E371A">
      <w:r w:rsidRPr="002A0336">
        <w:t xml:space="preserve">Компьютер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gramStart"/>
      <w:r w:rsidRPr="002A0336">
        <w:t>видео-изображение</w:t>
      </w:r>
      <w:proofErr w:type="gramEnd"/>
      <w:r w:rsidRPr="002A0336">
        <w:t>, качественный стереозвук в наушниках, речевой ввод с микрофона и др.</w:t>
      </w:r>
    </w:p>
    <w:p w:rsidR="003E371A" w:rsidRPr="002A0336" w:rsidRDefault="003E371A" w:rsidP="003E371A">
      <w:r w:rsidRPr="002A0336">
        <w:t>Проектор, 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3E371A" w:rsidRPr="002A0336" w:rsidRDefault="003E371A" w:rsidP="003E371A">
      <w:r w:rsidRPr="002A0336">
        <w:t>Принтер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3E371A" w:rsidRPr="002A0336" w:rsidRDefault="003E371A" w:rsidP="003E371A">
      <w:r w:rsidRPr="002A0336">
        <w:t>Телекоммуникационный блок, устройства, обеспечивающие подключение к сети – дает доступ к российским и мировым информационным ресурсам, позволяет вести переписку с другими школами.</w:t>
      </w:r>
    </w:p>
    <w:p w:rsidR="003E371A" w:rsidRPr="002A0336" w:rsidRDefault="003E371A" w:rsidP="003E371A">
      <w:r w:rsidRPr="002A0336">
        <w:t>Устройства вывода звуковой информации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03635C" w:rsidRDefault="003E371A" w:rsidP="003E371A">
      <w:r w:rsidRPr="002A0336">
        <w:t xml:space="preserve">Устройства для ручного ввода текстовой информации и манипулирования экранными объектами – клавиатура и мышь (и разнообразные устройства аналогичного назначения). </w:t>
      </w:r>
    </w:p>
    <w:p w:rsidR="003E371A" w:rsidRPr="002A0336" w:rsidRDefault="003E371A" w:rsidP="003E371A">
      <w:r w:rsidRPr="002A0336">
        <w:t xml:space="preserve">Устройства для записи (ввода) визуальной и звуковой информации: сканер; фотоаппарат; видеокамера; цифровой микроскоп; аудио и </w:t>
      </w:r>
      <w:proofErr w:type="gramStart"/>
      <w:r w:rsidRPr="002A0336">
        <w:t>видео магнитофон</w:t>
      </w:r>
      <w:proofErr w:type="gramEnd"/>
      <w:r w:rsidRPr="002A0336">
        <w:t xml:space="preserve">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3E371A" w:rsidRDefault="003E371A" w:rsidP="003E371A"/>
    <w:p w:rsidR="003E371A" w:rsidRPr="000927EA" w:rsidRDefault="003E371A" w:rsidP="003E371A">
      <w:pPr>
        <w:rPr>
          <w:i/>
          <w:sz w:val="36"/>
          <w:szCs w:val="36"/>
        </w:rPr>
      </w:pPr>
      <w:r w:rsidRPr="000927EA">
        <w:rPr>
          <w:i/>
          <w:sz w:val="36"/>
          <w:szCs w:val="36"/>
        </w:rPr>
        <w:t>Технические средства обучения</w:t>
      </w:r>
    </w:p>
    <w:p w:rsidR="003E371A" w:rsidRPr="00427407" w:rsidRDefault="003E371A" w:rsidP="003E371A">
      <w:r w:rsidRPr="00427407">
        <w:t>Рабочее место ученика (системный блок, монитор, клавиатура, мышь).</w:t>
      </w:r>
    </w:p>
    <w:p w:rsidR="003E371A" w:rsidRPr="00427407" w:rsidRDefault="003E371A" w:rsidP="003E371A">
      <w:r w:rsidRPr="00427407">
        <w:t>Рабочее место учителя (системный блок, монитор, клавиатура, мышь).</w:t>
      </w:r>
    </w:p>
    <w:p w:rsidR="003E371A" w:rsidRPr="00427407" w:rsidRDefault="003E371A" w:rsidP="003E371A">
      <w:r w:rsidRPr="00427407">
        <w:t>Колонки (рабочее место учителя).</w:t>
      </w:r>
    </w:p>
    <w:p w:rsidR="003E371A" w:rsidRPr="00427407" w:rsidRDefault="003E371A" w:rsidP="003E371A">
      <w:r w:rsidRPr="00427407">
        <w:t>Проектор.</w:t>
      </w:r>
    </w:p>
    <w:p w:rsidR="003E371A" w:rsidRPr="00427407" w:rsidRDefault="003E371A" w:rsidP="003E371A">
      <w:r w:rsidRPr="00427407">
        <w:lastRenderedPageBreak/>
        <w:t>Лазерный принтер черно-белый.</w:t>
      </w:r>
    </w:p>
    <w:p w:rsidR="003E371A" w:rsidRPr="00427407" w:rsidRDefault="003E371A" w:rsidP="003E371A">
      <w:r w:rsidRPr="00427407">
        <w:t>Лазерный принтер цветной.</w:t>
      </w:r>
    </w:p>
    <w:p w:rsidR="003E371A" w:rsidRPr="00427407" w:rsidRDefault="003E371A" w:rsidP="003E371A">
      <w:r w:rsidRPr="00427407">
        <w:t>Сканер.</w:t>
      </w:r>
    </w:p>
    <w:p w:rsidR="003E371A" w:rsidRPr="00427407" w:rsidRDefault="003E371A" w:rsidP="003E371A">
      <w:r w:rsidRPr="00427407">
        <w:t>Цифровая фотокамера.</w:t>
      </w:r>
    </w:p>
    <w:p w:rsidR="003E371A" w:rsidRPr="00427407" w:rsidRDefault="003E371A" w:rsidP="003E371A">
      <w:r w:rsidRPr="00427407">
        <w:t xml:space="preserve">Модем ADSL </w:t>
      </w:r>
    </w:p>
    <w:p w:rsidR="003E371A" w:rsidRPr="00427407" w:rsidRDefault="003E371A" w:rsidP="003E371A">
      <w:r w:rsidRPr="00427407">
        <w:t>Локальная вычислительная сеть.</w:t>
      </w:r>
    </w:p>
    <w:p w:rsidR="000927EA" w:rsidRDefault="000927EA" w:rsidP="003E371A">
      <w:pPr>
        <w:rPr>
          <w:i/>
        </w:rPr>
      </w:pPr>
    </w:p>
    <w:p w:rsidR="003E371A" w:rsidRPr="00427407" w:rsidRDefault="003E371A" w:rsidP="003E371A">
      <w:pPr>
        <w:rPr>
          <w:i/>
        </w:rPr>
      </w:pPr>
      <w:r w:rsidRPr="00427407">
        <w:rPr>
          <w:i/>
        </w:rPr>
        <w:t>Программные средства</w:t>
      </w:r>
    </w:p>
    <w:p w:rsidR="003E371A" w:rsidRPr="00427407" w:rsidRDefault="003E371A" w:rsidP="003E371A">
      <w:r w:rsidRPr="00427407">
        <w:t>Операционная система Windows ХР.</w:t>
      </w:r>
    </w:p>
    <w:p w:rsidR="003E371A" w:rsidRPr="00427407" w:rsidRDefault="003E371A" w:rsidP="003E371A">
      <w:r w:rsidRPr="00427407">
        <w:t>Файловый менеджер Проводник (входит в состав операционной системы).</w:t>
      </w:r>
    </w:p>
    <w:p w:rsidR="003E371A" w:rsidRPr="00427407" w:rsidRDefault="003E371A" w:rsidP="003E371A">
      <w:r w:rsidRPr="00427407">
        <w:t xml:space="preserve">Растровый редактор </w:t>
      </w:r>
      <w:r w:rsidRPr="00427407">
        <w:rPr>
          <w:lang w:val="en-US"/>
        </w:rPr>
        <w:t>Paint</w:t>
      </w:r>
      <w:r w:rsidRPr="00427407">
        <w:t xml:space="preserve"> (входит в состав операционной системы).</w:t>
      </w:r>
    </w:p>
    <w:p w:rsidR="003E371A" w:rsidRPr="00427407" w:rsidRDefault="003E371A" w:rsidP="003E371A">
      <w:r w:rsidRPr="00427407">
        <w:t>Простой текстовый редактор Блокнот (входит в состав операционной системы).</w:t>
      </w:r>
    </w:p>
    <w:p w:rsidR="003E371A" w:rsidRPr="00427407" w:rsidRDefault="003E371A" w:rsidP="003E371A">
      <w:r w:rsidRPr="00427407">
        <w:t xml:space="preserve">Мультимедиа проигрыватель </w:t>
      </w:r>
      <w:proofErr w:type="spellStart"/>
      <w:r w:rsidRPr="00427407">
        <w:t>WindowsMedia</w:t>
      </w:r>
      <w:proofErr w:type="spellEnd"/>
      <w:r w:rsidRPr="00427407">
        <w:t xml:space="preserve"> (входит в состав операционной системы).</w:t>
      </w:r>
    </w:p>
    <w:p w:rsidR="003E371A" w:rsidRPr="00427407" w:rsidRDefault="003E371A" w:rsidP="003E371A">
      <w:r w:rsidRPr="00427407">
        <w:t>Программа Звукозапись (входит в состав операционной системы).</w:t>
      </w:r>
    </w:p>
    <w:p w:rsidR="003E371A" w:rsidRPr="00427407" w:rsidRDefault="003E371A" w:rsidP="003E371A">
      <w:r w:rsidRPr="00427407">
        <w:t xml:space="preserve">Почтовый клиент </w:t>
      </w:r>
      <w:r w:rsidRPr="00427407">
        <w:rPr>
          <w:lang w:val="en-US"/>
        </w:rPr>
        <w:t>OutlookExpress</w:t>
      </w:r>
      <w:r w:rsidRPr="00427407">
        <w:t xml:space="preserve"> (входит в состав операционной системы).</w:t>
      </w:r>
    </w:p>
    <w:p w:rsidR="003E371A" w:rsidRPr="00427407" w:rsidRDefault="003E371A" w:rsidP="003E371A">
      <w:r w:rsidRPr="00427407">
        <w:t xml:space="preserve">Браузер </w:t>
      </w:r>
      <w:r w:rsidRPr="00427407">
        <w:rPr>
          <w:lang w:val="en-US"/>
        </w:rPr>
        <w:t>InternetExplorer</w:t>
      </w:r>
      <w:r w:rsidRPr="00427407">
        <w:t xml:space="preserve"> (входит в состав операционной системы).</w:t>
      </w:r>
    </w:p>
    <w:p w:rsidR="003E371A" w:rsidRPr="00427407" w:rsidRDefault="003E371A" w:rsidP="003E371A">
      <w:r w:rsidRPr="00427407">
        <w:t>Антивирусная программа.</w:t>
      </w:r>
    </w:p>
    <w:p w:rsidR="003E371A" w:rsidRPr="00427407" w:rsidRDefault="003E371A" w:rsidP="003E371A">
      <w:r w:rsidRPr="00427407">
        <w:t xml:space="preserve">Программа-архиватор </w:t>
      </w:r>
      <w:proofErr w:type="spellStart"/>
      <w:r w:rsidRPr="00427407">
        <w:t>WinRar</w:t>
      </w:r>
      <w:proofErr w:type="spellEnd"/>
      <w:r w:rsidRPr="00427407">
        <w:t>.</w:t>
      </w:r>
    </w:p>
    <w:p w:rsidR="003E371A" w:rsidRPr="00427407" w:rsidRDefault="003E371A" w:rsidP="003E371A">
      <w:r w:rsidRPr="00427407">
        <w:t>Клавиатурный тренажер «Руки солиста».</w:t>
      </w:r>
    </w:p>
    <w:p w:rsidR="003E371A" w:rsidRPr="00427407" w:rsidRDefault="003E371A" w:rsidP="003E371A">
      <w:r w:rsidRPr="00427407">
        <w:t xml:space="preserve">Офисное приложение </w:t>
      </w:r>
      <w:r w:rsidRPr="00427407">
        <w:rPr>
          <w:lang w:val="en-US"/>
        </w:rPr>
        <w:t>Microsoft</w:t>
      </w:r>
      <w:r w:rsidRPr="00427407">
        <w:t>Office 20</w:t>
      </w:r>
      <w:r w:rsidRPr="003341BA">
        <w:t>10</w:t>
      </w:r>
      <w:r w:rsidRPr="00427407">
        <w:t xml:space="preserve">, включающее текстовый процессор </w:t>
      </w:r>
      <w:r w:rsidRPr="00427407">
        <w:rPr>
          <w:lang w:val="en-US"/>
        </w:rPr>
        <w:t>MicrosoftWord</w:t>
      </w:r>
      <w:r w:rsidRPr="00427407">
        <w:t xml:space="preserve"> со встроенным векторным графическим редактором, программу разработки презентаций </w:t>
      </w:r>
      <w:r w:rsidRPr="00427407">
        <w:rPr>
          <w:lang w:val="en-US"/>
        </w:rPr>
        <w:t>MicrosoftPowerPoint</w:t>
      </w:r>
      <w:r w:rsidRPr="00427407">
        <w:t xml:space="preserve">, электронные таблицы </w:t>
      </w:r>
      <w:r w:rsidRPr="00427407">
        <w:rPr>
          <w:lang w:val="en-US"/>
        </w:rPr>
        <w:t>MicrosoftExcel</w:t>
      </w:r>
      <w:r w:rsidRPr="00427407">
        <w:t xml:space="preserve">, систему управления базами данных </w:t>
      </w:r>
      <w:r w:rsidRPr="00427407">
        <w:rPr>
          <w:lang w:val="en-US"/>
        </w:rPr>
        <w:t>MicrosoftAccess</w:t>
      </w:r>
      <w:r w:rsidRPr="00427407">
        <w:t>.</w:t>
      </w:r>
    </w:p>
    <w:p w:rsidR="003E371A" w:rsidRPr="00427407" w:rsidRDefault="003E371A" w:rsidP="003E371A">
      <w:r w:rsidRPr="00427407">
        <w:t xml:space="preserve">Система оптического распознавания текста </w:t>
      </w:r>
      <w:proofErr w:type="spellStart"/>
      <w:r w:rsidRPr="00427407">
        <w:t>АВВYYFineReader</w:t>
      </w:r>
      <w:proofErr w:type="spellEnd"/>
      <w:r w:rsidRPr="00427407">
        <w:t xml:space="preserve"> 8.0.</w:t>
      </w:r>
    </w:p>
    <w:p w:rsidR="003E371A" w:rsidRDefault="003E371A" w:rsidP="003E371A">
      <w:r w:rsidRPr="00427407">
        <w:t xml:space="preserve">Система программирования </w:t>
      </w:r>
      <w:proofErr w:type="spellStart"/>
      <w:r w:rsidRPr="00427407">
        <w:t>TurboPascal</w:t>
      </w:r>
      <w:proofErr w:type="spellEnd"/>
      <w:r w:rsidRPr="00427407">
        <w:t>.</w:t>
      </w:r>
    </w:p>
    <w:p w:rsidR="001A67A8" w:rsidRDefault="001A67A8" w:rsidP="003E371A"/>
    <w:p w:rsidR="001A67A8" w:rsidRDefault="001A67A8" w:rsidP="001A67A8">
      <w:pPr>
        <w:spacing w:line="288" w:lineRule="auto"/>
        <w:jc w:val="center"/>
      </w:pPr>
    </w:p>
    <w:p w:rsidR="001A67A8" w:rsidRDefault="001A67A8" w:rsidP="001A67A8">
      <w:pPr>
        <w:spacing w:line="288" w:lineRule="auto"/>
        <w:jc w:val="center"/>
      </w:pPr>
    </w:p>
    <w:p w:rsidR="00A16C2C" w:rsidRDefault="00A16C2C" w:rsidP="001A67A8">
      <w:pPr>
        <w:spacing w:line="288" w:lineRule="auto"/>
        <w:jc w:val="center"/>
        <w:rPr>
          <w:b/>
          <w:sz w:val="28"/>
          <w:szCs w:val="28"/>
        </w:rPr>
      </w:pPr>
    </w:p>
    <w:p w:rsidR="00A16C2C" w:rsidRDefault="00A16C2C" w:rsidP="001A67A8">
      <w:pPr>
        <w:spacing w:line="288" w:lineRule="auto"/>
        <w:jc w:val="center"/>
        <w:rPr>
          <w:b/>
          <w:sz w:val="28"/>
          <w:szCs w:val="28"/>
        </w:rPr>
      </w:pPr>
    </w:p>
    <w:p w:rsidR="00A16C2C" w:rsidRDefault="00A16C2C" w:rsidP="001A67A8">
      <w:pPr>
        <w:spacing w:line="288" w:lineRule="auto"/>
        <w:jc w:val="center"/>
        <w:rPr>
          <w:b/>
          <w:sz w:val="28"/>
          <w:szCs w:val="28"/>
        </w:rPr>
      </w:pPr>
    </w:p>
    <w:p w:rsidR="00A16C2C" w:rsidRDefault="00A16C2C" w:rsidP="001A67A8">
      <w:pPr>
        <w:spacing w:line="288" w:lineRule="auto"/>
        <w:jc w:val="center"/>
        <w:rPr>
          <w:b/>
          <w:sz w:val="28"/>
          <w:szCs w:val="28"/>
        </w:rPr>
      </w:pPr>
    </w:p>
    <w:p w:rsidR="00A16C2C" w:rsidRDefault="00A16C2C" w:rsidP="001A67A8">
      <w:pPr>
        <w:spacing w:line="288" w:lineRule="auto"/>
        <w:jc w:val="center"/>
        <w:rPr>
          <w:b/>
          <w:sz w:val="28"/>
          <w:szCs w:val="28"/>
        </w:rPr>
      </w:pPr>
    </w:p>
    <w:p w:rsidR="001B1CED" w:rsidRDefault="001B1CED" w:rsidP="001A67A8">
      <w:pPr>
        <w:spacing w:line="288" w:lineRule="auto"/>
        <w:jc w:val="center"/>
        <w:rPr>
          <w:b/>
          <w:sz w:val="28"/>
          <w:szCs w:val="28"/>
        </w:rPr>
      </w:pPr>
    </w:p>
    <w:p w:rsidR="001B1CED" w:rsidRDefault="001B1CED" w:rsidP="001A67A8">
      <w:pPr>
        <w:spacing w:line="288" w:lineRule="auto"/>
        <w:jc w:val="center"/>
        <w:rPr>
          <w:b/>
          <w:sz w:val="28"/>
          <w:szCs w:val="28"/>
        </w:rPr>
      </w:pPr>
    </w:p>
    <w:p w:rsidR="001B1CED" w:rsidRDefault="001B1CED" w:rsidP="001A67A8">
      <w:pPr>
        <w:spacing w:line="288" w:lineRule="auto"/>
        <w:jc w:val="center"/>
        <w:rPr>
          <w:b/>
          <w:sz w:val="28"/>
          <w:szCs w:val="28"/>
        </w:rPr>
      </w:pPr>
    </w:p>
    <w:p w:rsidR="001B1CED" w:rsidRDefault="001B1CED" w:rsidP="001A67A8">
      <w:pPr>
        <w:spacing w:line="288" w:lineRule="auto"/>
        <w:jc w:val="center"/>
        <w:rPr>
          <w:b/>
          <w:sz w:val="28"/>
          <w:szCs w:val="28"/>
        </w:rPr>
      </w:pPr>
    </w:p>
    <w:p w:rsidR="001B1CED" w:rsidRDefault="001B1CED" w:rsidP="001A67A8">
      <w:pPr>
        <w:spacing w:line="288" w:lineRule="auto"/>
        <w:jc w:val="center"/>
        <w:rPr>
          <w:b/>
          <w:sz w:val="28"/>
          <w:szCs w:val="28"/>
        </w:rPr>
      </w:pPr>
    </w:p>
    <w:p w:rsidR="001B1CED" w:rsidRDefault="001B1CED" w:rsidP="001A67A8">
      <w:pPr>
        <w:spacing w:line="288" w:lineRule="auto"/>
        <w:jc w:val="center"/>
        <w:rPr>
          <w:b/>
          <w:sz w:val="28"/>
          <w:szCs w:val="28"/>
        </w:rPr>
      </w:pPr>
    </w:p>
    <w:p w:rsidR="001B1CED" w:rsidRDefault="001B1CED" w:rsidP="001A67A8">
      <w:pPr>
        <w:spacing w:line="288" w:lineRule="auto"/>
        <w:jc w:val="center"/>
        <w:rPr>
          <w:b/>
          <w:sz w:val="28"/>
          <w:szCs w:val="28"/>
        </w:rPr>
      </w:pPr>
    </w:p>
    <w:p w:rsidR="001B1CED" w:rsidRDefault="001B1CED" w:rsidP="001A67A8">
      <w:pPr>
        <w:spacing w:line="288" w:lineRule="auto"/>
        <w:jc w:val="center"/>
        <w:rPr>
          <w:b/>
          <w:sz w:val="28"/>
          <w:szCs w:val="28"/>
        </w:rPr>
      </w:pPr>
    </w:p>
    <w:p w:rsidR="001B1CED" w:rsidRDefault="001B1CED" w:rsidP="001A67A8">
      <w:pPr>
        <w:spacing w:line="288" w:lineRule="auto"/>
        <w:jc w:val="center"/>
        <w:rPr>
          <w:b/>
          <w:sz w:val="28"/>
          <w:szCs w:val="28"/>
        </w:rPr>
      </w:pPr>
    </w:p>
    <w:p w:rsidR="001B1CED" w:rsidRDefault="001B1CED" w:rsidP="001A67A8">
      <w:pPr>
        <w:spacing w:line="288" w:lineRule="auto"/>
        <w:jc w:val="center"/>
        <w:rPr>
          <w:b/>
          <w:sz w:val="28"/>
          <w:szCs w:val="28"/>
        </w:rPr>
      </w:pPr>
    </w:p>
    <w:p w:rsidR="001B1CED" w:rsidRDefault="001B1CED" w:rsidP="001A67A8">
      <w:pPr>
        <w:spacing w:line="288" w:lineRule="auto"/>
        <w:jc w:val="center"/>
        <w:rPr>
          <w:b/>
          <w:sz w:val="28"/>
          <w:szCs w:val="28"/>
        </w:rPr>
      </w:pPr>
    </w:p>
    <w:p w:rsidR="001B1CED" w:rsidRDefault="001B1CED" w:rsidP="001A67A8">
      <w:pPr>
        <w:spacing w:line="288" w:lineRule="auto"/>
        <w:jc w:val="center"/>
        <w:rPr>
          <w:b/>
          <w:sz w:val="28"/>
          <w:szCs w:val="28"/>
        </w:rPr>
      </w:pPr>
    </w:p>
    <w:p w:rsidR="001B1CED" w:rsidRDefault="001B1CED" w:rsidP="001A67A8">
      <w:pPr>
        <w:spacing w:line="288" w:lineRule="auto"/>
        <w:jc w:val="center"/>
        <w:rPr>
          <w:b/>
          <w:sz w:val="28"/>
          <w:szCs w:val="28"/>
        </w:rPr>
      </w:pPr>
    </w:p>
    <w:p w:rsidR="001B1CED" w:rsidRDefault="001B1CED" w:rsidP="001A67A8">
      <w:pPr>
        <w:spacing w:line="288" w:lineRule="auto"/>
        <w:jc w:val="center"/>
        <w:rPr>
          <w:b/>
          <w:sz w:val="28"/>
          <w:szCs w:val="28"/>
        </w:rPr>
      </w:pPr>
    </w:p>
    <w:p w:rsidR="001B1CED" w:rsidRDefault="001B1CED" w:rsidP="001A67A8">
      <w:pPr>
        <w:spacing w:line="288" w:lineRule="auto"/>
        <w:jc w:val="center"/>
        <w:rPr>
          <w:b/>
          <w:sz w:val="28"/>
          <w:szCs w:val="28"/>
        </w:rPr>
      </w:pPr>
    </w:p>
    <w:p w:rsidR="001B1CED" w:rsidRDefault="001B1CED" w:rsidP="001A67A8">
      <w:pPr>
        <w:spacing w:line="288" w:lineRule="auto"/>
        <w:jc w:val="center"/>
        <w:rPr>
          <w:b/>
          <w:sz w:val="28"/>
          <w:szCs w:val="28"/>
        </w:rPr>
      </w:pPr>
    </w:p>
    <w:p w:rsidR="001B1CED" w:rsidRDefault="001B1CED" w:rsidP="001A67A8">
      <w:pPr>
        <w:spacing w:line="288" w:lineRule="auto"/>
        <w:jc w:val="center"/>
        <w:rPr>
          <w:b/>
          <w:sz w:val="28"/>
          <w:szCs w:val="28"/>
        </w:rPr>
      </w:pPr>
    </w:p>
    <w:p w:rsidR="001B1CED" w:rsidRDefault="001B1CED" w:rsidP="001A67A8">
      <w:pPr>
        <w:spacing w:line="288" w:lineRule="auto"/>
        <w:jc w:val="center"/>
        <w:rPr>
          <w:b/>
          <w:sz w:val="28"/>
          <w:szCs w:val="28"/>
        </w:rPr>
      </w:pPr>
    </w:p>
    <w:p w:rsidR="001B1CED" w:rsidRDefault="001B1CED" w:rsidP="001A67A8">
      <w:pPr>
        <w:spacing w:line="288" w:lineRule="auto"/>
        <w:jc w:val="center"/>
        <w:rPr>
          <w:b/>
          <w:sz w:val="28"/>
          <w:szCs w:val="28"/>
        </w:rPr>
      </w:pPr>
    </w:p>
    <w:p w:rsidR="001B1CED" w:rsidRDefault="001B1CED" w:rsidP="001A67A8">
      <w:pPr>
        <w:spacing w:line="288" w:lineRule="auto"/>
        <w:jc w:val="center"/>
        <w:rPr>
          <w:b/>
          <w:sz w:val="28"/>
          <w:szCs w:val="28"/>
        </w:rPr>
      </w:pPr>
    </w:p>
    <w:p w:rsidR="001B1CED" w:rsidRDefault="001B1CED" w:rsidP="001A67A8">
      <w:pPr>
        <w:spacing w:line="288" w:lineRule="auto"/>
        <w:jc w:val="center"/>
        <w:rPr>
          <w:b/>
          <w:sz w:val="28"/>
          <w:szCs w:val="28"/>
        </w:rPr>
      </w:pPr>
    </w:p>
    <w:p w:rsidR="001B1CED" w:rsidRDefault="001B1CED" w:rsidP="001A67A8">
      <w:pPr>
        <w:spacing w:line="288" w:lineRule="auto"/>
        <w:jc w:val="center"/>
        <w:rPr>
          <w:b/>
          <w:sz w:val="28"/>
          <w:szCs w:val="28"/>
        </w:rPr>
      </w:pPr>
    </w:p>
    <w:p w:rsidR="001B1CED" w:rsidRDefault="001B1CED" w:rsidP="001A67A8">
      <w:pPr>
        <w:spacing w:line="288" w:lineRule="auto"/>
        <w:jc w:val="center"/>
        <w:rPr>
          <w:b/>
          <w:sz w:val="28"/>
          <w:szCs w:val="28"/>
        </w:rPr>
      </w:pPr>
    </w:p>
    <w:p w:rsidR="001B1CED" w:rsidRDefault="001B1CED" w:rsidP="001A67A8">
      <w:pPr>
        <w:spacing w:line="288" w:lineRule="auto"/>
        <w:jc w:val="center"/>
        <w:rPr>
          <w:b/>
          <w:sz w:val="28"/>
          <w:szCs w:val="28"/>
        </w:rPr>
      </w:pPr>
    </w:p>
    <w:p w:rsidR="00A16C2C" w:rsidRDefault="00A16C2C" w:rsidP="001A67A8">
      <w:pPr>
        <w:spacing w:line="288" w:lineRule="auto"/>
        <w:jc w:val="center"/>
        <w:rPr>
          <w:b/>
          <w:sz w:val="28"/>
          <w:szCs w:val="28"/>
        </w:rPr>
      </w:pPr>
    </w:p>
    <w:p w:rsidR="00A16C2C" w:rsidRDefault="00A16C2C" w:rsidP="001A67A8">
      <w:pPr>
        <w:spacing w:line="288" w:lineRule="auto"/>
        <w:jc w:val="center"/>
        <w:rPr>
          <w:b/>
          <w:sz w:val="28"/>
          <w:szCs w:val="28"/>
        </w:rPr>
      </w:pPr>
    </w:p>
    <w:p w:rsidR="001A67A8" w:rsidRDefault="001A67A8" w:rsidP="001A67A8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 (11 класс)</w:t>
      </w:r>
    </w:p>
    <w:p w:rsidR="001A67A8" w:rsidRDefault="001A67A8" w:rsidP="001A67A8">
      <w:pPr>
        <w:spacing w:line="288" w:lineRule="auto"/>
        <w:jc w:val="center"/>
        <w:rPr>
          <w:b/>
          <w:sz w:val="28"/>
          <w:szCs w:val="28"/>
        </w:r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0"/>
        <w:gridCol w:w="900"/>
        <w:gridCol w:w="1080"/>
        <w:gridCol w:w="3062"/>
        <w:gridCol w:w="236"/>
        <w:gridCol w:w="1486"/>
        <w:gridCol w:w="1560"/>
        <w:gridCol w:w="2406"/>
        <w:gridCol w:w="20"/>
      </w:tblGrid>
      <w:tr w:rsidR="001A67A8" w:rsidTr="001A67A8">
        <w:trPr>
          <w:gridAfter w:val="1"/>
          <w:wAfter w:w="20" w:type="dxa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Тема (параграф учебника)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Практика</w:t>
            </w:r>
          </w:p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(номер работы)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1A67A8" w:rsidTr="001A67A8">
        <w:trPr>
          <w:gridAfter w:val="1"/>
          <w:wAfter w:w="20" w:type="dxa"/>
          <w:trHeight w:val="318"/>
          <w:jc w:val="center"/>
        </w:trPr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IV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V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VI</w:t>
            </w:r>
          </w:p>
        </w:tc>
      </w:tr>
      <w:tr w:rsidR="001A67A8" w:rsidTr="001A67A8">
        <w:trPr>
          <w:gridAfter w:val="1"/>
          <w:wAfter w:w="20" w:type="dxa"/>
          <w:trHeight w:val="337"/>
          <w:jc w:val="center"/>
        </w:trPr>
        <w:tc>
          <w:tcPr>
            <w:tcW w:w="4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rPr>
                <w:lang w:val="en-US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rPr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rPr>
                <w:lang w:val="en-US" w:eastAsia="en-US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rPr>
                <w:lang w:val="en-US" w:eastAsia="en-US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Планируемая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Фактическая</w:t>
            </w: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rPr>
                <w:lang w:val="en-US" w:eastAsia="en-US"/>
              </w:rPr>
            </w:pPr>
          </w:p>
        </w:tc>
      </w:tr>
      <w:tr w:rsidR="001A67A8" w:rsidTr="001A67A8">
        <w:trPr>
          <w:gridAfter w:val="1"/>
          <w:wAfter w:w="20" w:type="dxa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 w:rsidP="00AA08A9">
            <w:pPr>
              <w:pStyle w:val="a5"/>
              <w:numPr>
                <w:ilvl w:val="0"/>
                <w:numId w:val="1"/>
              </w:num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Что  такое система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</w:tr>
      <w:tr w:rsidR="001A67A8" w:rsidTr="001A67A8">
        <w:trPr>
          <w:gridAfter w:val="1"/>
          <w:wAfter w:w="20" w:type="dxa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2. Модели систем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Работа 1.1  Модели систем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highlight w:val="yellow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highlight w:val="yellow"/>
                <w:lang w:eastAsia="en-US"/>
              </w:rPr>
            </w:pPr>
          </w:p>
        </w:tc>
      </w:tr>
      <w:tr w:rsidR="001A67A8" w:rsidTr="001A67A8">
        <w:trPr>
          <w:gridAfter w:val="1"/>
          <w:wAfter w:w="20" w:type="dxa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3. Пример структурной модели предметной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1.2 Проектные задания по </w:t>
            </w:r>
            <w:proofErr w:type="spellStart"/>
            <w:r>
              <w:rPr>
                <w:lang w:eastAsia="en-US"/>
              </w:rPr>
              <w:t>системологии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</w:tr>
      <w:tr w:rsidR="001A67A8" w:rsidTr="001A67A8">
        <w:trPr>
          <w:gridAfter w:val="1"/>
          <w:wAfter w:w="20" w:type="dxa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Что такое  информационная система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  <w:p w:rsidR="001A67A8" w:rsidRDefault="001A67A8">
            <w:pPr>
              <w:spacing w:line="288" w:lineRule="auto"/>
              <w:rPr>
                <w:lang w:eastAsia="en-US"/>
              </w:rPr>
            </w:pPr>
          </w:p>
          <w:p w:rsidR="001A67A8" w:rsidRDefault="001A67A8">
            <w:pPr>
              <w:spacing w:line="288" w:lineRule="auto"/>
              <w:rPr>
                <w:lang w:eastAsia="en-US"/>
              </w:rPr>
            </w:pPr>
          </w:p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</w:tr>
      <w:tr w:rsidR="001A67A8" w:rsidTr="001A67A8">
        <w:trPr>
          <w:gridAfter w:val="1"/>
          <w:wAfter w:w="20" w:type="dxa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5. База данны</w:t>
            </w:r>
            <w:proofErr w:type="gramStart"/>
            <w:r>
              <w:rPr>
                <w:lang w:eastAsia="en-US"/>
              </w:rPr>
              <w:t>х-</w:t>
            </w:r>
            <w:proofErr w:type="gramEnd"/>
            <w:r>
              <w:rPr>
                <w:lang w:eastAsia="en-US"/>
              </w:rPr>
              <w:t xml:space="preserve">  основа информационной системы.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Работа 1.5 Проектные задания на самостоятельную разработку база данных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  <w:p w:rsidR="001A67A8" w:rsidRDefault="001A67A8">
            <w:pPr>
              <w:spacing w:line="288" w:lineRule="auto"/>
              <w:rPr>
                <w:lang w:eastAsia="en-US"/>
              </w:rPr>
            </w:pPr>
          </w:p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</w:tr>
      <w:tr w:rsidR="001A67A8" w:rsidTr="001A67A8">
        <w:trPr>
          <w:gridAfter w:val="1"/>
          <w:wAfter w:w="20" w:type="dxa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6. Проектирование многотабличной базы данных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Работа 1.6 Реализация простых запросов в режиме дизайна (конструктора запросов)</w:t>
            </w:r>
          </w:p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</w:tr>
      <w:tr w:rsidR="001A67A8" w:rsidTr="001A67A8">
        <w:trPr>
          <w:gridAfter w:val="1"/>
          <w:wAfter w:w="20" w:type="dxa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7.Создание базы данных.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Работа 1.8 Реализация сложных запросов к базе данных «Приемная комиссия»</w:t>
            </w:r>
          </w:p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Работа 1.9 Создание отчета.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  <w:p w:rsidR="001A67A8" w:rsidRDefault="001A67A8">
            <w:pPr>
              <w:spacing w:line="288" w:lineRule="auto"/>
              <w:rPr>
                <w:lang w:eastAsia="en-US"/>
              </w:rPr>
            </w:pPr>
          </w:p>
          <w:p w:rsidR="001A67A8" w:rsidRDefault="001A67A8">
            <w:pPr>
              <w:spacing w:line="288" w:lineRule="auto"/>
              <w:rPr>
                <w:lang w:eastAsia="en-US"/>
              </w:rPr>
            </w:pPr>
          </w:p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</w:tr>
      <w:tr w:rsidR="001A67A8" w:rsidTr="001A67A8">
        <w:trPr>
          <w:trHeight w:val="1033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8. Запросы как приложения информационной системы.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</w:tr>
      <w:tr w:rsidR="001A67A8" w:rsidTr="001A67A8">
        <w:trPr>
          <w:gridAfter w:val="1"/>
          <w:wAfter w:w="20" w:type="dxa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 Логические условия выбора данных.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  <w:p w:rsidR="001A67A8" w:rsidRDefault="001A67A8">
            <w:pPr>
              <w:spacing w:line="288" w:lineRule="auto"/>
              <w:rPr>
                <w:lang w:eastAsia="en-US"/>
              </w:rPr>
            </w:pPr>
          </w:p>
          <w:p w:rsidR="001A67A8" w:rsidRDefault="001A67A8">
            <w:pPr>
              <w:spacing w:line="288" w:lineRule="auto"/>
              <w:rPr>
                <w:lang w:eastAsia="en-US"/>
              </w:rPr>
            </w:pPr>
          </w:p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  <w:p w:rsidR="001A67A8" w:rsidRDefault="001A67A8">
            <w:pPr>
              <w:spacing w:line="288" w:lineRule="auto"/>
              <w:rPr>
                <w:lang w:eastAsia="en-US"/>
              </w:rPr>
            </w:pPr>
          </w:p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</w:tr>
      <w:tr w:rsidR="001A67A8" w:rsidTr="001A67A8">
        <w:trPr>
          <w:gridAfter w:val="1"/>
          <w:wAfter w:w="20" w:type="dxa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10. Организация глобальных сетей.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  <w:p w:rsidR="001A67A8" w:rsidRDefault="001A67A8">
            <w:pPr>
              <w:spacing w:line="288" w:lineRule="auto"/>
              <w:rPr>
                <w:lang w:eastAsia="en-US"/>
              </w:rPr>
            </w:pPr>
          </w:p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</w:tr>
      <w:tr w:rsidR="001A67A8" w:rsidTr="001A67A8">
        <w:trPr>
          <w:gridAfter w:val="1"/>
          <w:wAfter w:w="20" w:type="dxa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11. Интернет как глобальная информационная система.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Работа 2.1 Интернет. Работа с электронной почтой и телеконференциями.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</w:tr>
      <w:tr w:rsidR="001A67A8" w:rsidTr="001A67A8">
        <w:trPr>
          <w:gridAfter w:val="1"/>
          <w:wAfter w:w="20" w:type="dxa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12. </w:t>
            </w:r>
            <w:r>
              <w:rPr>
                <w:lang w:val="en-US" w:eastAsia="en-US"/>
              </w:rPr>
              <w:t>World Wide Web</w:t>
            </w:r>
            <w:r>
              <w:rPr>
                <w:lang w:eastAsia="en-US"/>
              </w:rPr>
              <w:t xml:space="preserve">- </w:t>
            </w:r>
            <w:proofErr w:type="gramStart"/>
            <w:r>
              <w:rPr>
                <w:lang w:eastAsia="en-US"/>
              </w:rPr>
              <w:t>Всемирная  паутина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2.2 Интернет. Работа с браузером. Просмотр </w:t>
            </w:r>
            <w:r>
              <w:rPr>
                <w:lang w:val="en-US" w:eastAsia="en-US"/>
              </w:rPr>
              <w:t>web</w:t>
            </w:r>
            <w:r>
              <w:rPr>
                <w:lang w:eastAsia="en-US"/>
              </w:rPr>
              <w:t>-страниц.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</w:tr>
      <w:tr w:rsidR="001A67A8" w:rsidTr="001A67A8">
        <w:trPr>
          <w:gridAfter w:val="1"/>
          <w:wAfter w:w="20" w:type="dxa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13.Инструменты для разработки  </w:t>
            </w:r>
            <w:r>
              <w:rPr>
                <w:lang w:val="en-US" w:eastAsia="en-US"/>
              </w:rPr>
              <w:t>web</w:t>
            </w:r>
            <w:r>
              <w:rPr>
                <w:lang w:eastAsia="en-US"/>
              </w:rPr>
              <w:t>- сайтов.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</w:tr>
      <w:tr w:rsidR="001A67A8" w:rsidTr="001A67A8">
        <w:trPr>
          <w:gridAfter w:val="1"/>
          <w:wAfter w:w="20" w:type="dxa"/>
          <w:trHeight w:val="18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14.Создание сайта «Домашняя страница»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b/>
                <w:lang w:eastAsia="en-US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</w:tr>
      <w:tr w:rsidR="001A67A8" w:rsidTr="001A67A8">
        <w:trPr>
          <w:gridAfter w:val="1"/>
          <w:wAfter w:w="20" w:type="dxa"/>
          <w:trHeight w:val="18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15.Создание таблиц и списков на </w:t>
            </w:r>
            <w:r>
              <w:rPr>
                <w:lang w:val="en-US" w:eastAsia="en-US"/>
              </w:rPr>
              <w:t>web</w:t>
            </w:r>
            <w:r>
              <w:rPr>
                <w:lang w:eastAsia="en-US"/>
              </w:rPr>
              <w:t>- странице.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b/>
                <w:lang w:eastAsia="en-US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</w:tr>
      <w:tr w:rsidR="001A67A8" w:rsidTr="001A67A8">
        <w:trPr>
          <w:gridAfter w:val="1"/>
          <w:wAfter w:w="20" w:type="dxa"/>
          <w:trHeight w:val="18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16.Компьютерное  информационное моделирование.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Работа 3.1 Получение регрессионных моделей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</w:tr>
      <w:tr w:rsidR="001A67A8" w:rsidTr="001A67A8">
        <w:trPr>
          <w:gridAfter w:val="1"/>
          <w:wAfter w:w="20" w:type="dxa"/>
          <w:trHeight w:val="18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17.Моделирование зависимостей между величинами.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b/>
                <w:lang w:eastAsia="en-US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</w:tr>
      <w:tr w:rsidR="001A67A8" w:rsidTr="001A67A8">
        <w:trPr>
          <w:gridAfter w:val="1"/>
          <w:wAfter w:w="20" w:type="dxa"/>
          <w:trHeight w:val="18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18. Модели статистического прогнозирования.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b/>
                <w:lang w:eastAsia="en-US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</w:tr>
      <w:tr w:rsidR="001A67A8" w:rsidTr="001A67A8">
        <w:trPr>
          <w:gridAfter w:val="1"/>
          <w:wAfter w:w="20" w:type="dxa"/>
          <w:trHeight w:val="18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19.Моделирование корреляционных зависимостей.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b/>
                <w:lang w:eastAsia="en-US"/>
              </w:rPr>
            </w:pPr>
          </w:p>
          <w:p w:rsidR="001A67A8" w:rsidRDefault="001A67A8">
            <w:pPr>
              <w:spacing w:line="288" w:lineRule="auto"/>
              <w:rPr>
                <w:b/>
                <w:lang w:eastAsia="en-US"/>
              </w:rPr>
            </w:pPr>
          </w:p>
          <w:p w:rsidR="001A67A8" w:rsidRDefault="001A67A8">
            <w:pPr>
              <w:spacing w:line="288" w:lineRule="auto"/>
              <w:rPr>
                <w:b/>
                <w:lang w:eastAsia="en-US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</w:tr>
      <w:tr w:rsidR="001A67A8" w:rsidTr="001A67A8">
        <w:trPr>
          <w:gridAfter w:val="1"/>
          <w:wAfter w:w="20" w:type="dxa"/>
          <w:trHeight w:val="18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20. Модели оптимального планирования.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3.7 Проектные задания по теме </w:t>
            </w:r>
            <w:r>
              <w:rPr>
                <w:lang w:eastAsia="en-US"/>
              </w:rPr>
              <w:lastRenderedPageBreak/>
              <w:t>«Оптимальное планирование»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</w:tr>
      <w:tr w:rsidR="001A67A8" w:rsidTr="001A67A8">
        <w:trPr>
          <w:gridAfter w:val="1"/>
          <w:wAfter w:w="20" w:type="dxa"/>
          <w:trHeight w:val="18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21.Информационные ресурсы.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b/>
                <w:lang w:eastAsia="en-US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</w:tr>
      <w:tr w:rsidR="001A67A8" w:rsidTr="001A67A8">
        <w:trPr>
          <w:gridAfter w:val="1"/>
          <w:wAfter w:w="20" w:type="dxa"/>
          <w:trHeight w:val="18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22. Информационное общество.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b/>
                <w:lang w:eastAsia="en-US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</w:tr>
      <w:tr w:rsidR="001A67A8" w:rsidTr="001A67A8">
        <w:trPr>
          <w:gridAfter w:val="1"/>
          <w:wAfter w:w="20" w:type="dxa"/>
          <w:trHeight w:val="18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23. Правовое регулирование в информационной сфере.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b/>
                <w:lang w:eastAsia="en-US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</w:tr>
      <w:tr w:rsidR="001A67A8" w:rsidTr="001A67A8">
        <w:trPr>
          <w:gridAfter w:val="1"/>
          <w:wAfter w:w="20" w:type="dxa"/>
          <w:trHeight w:val="18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24.Проблема информационной безопасности.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b/>
                <w:lang w:eastAsia="en-US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</w:tr>
      <w:tr w:rsidR="001A67A8" w:rsidTr="001A67A8">
        <w:trPr>
          <w:gridAfter w:val="1"/>
          <w:wAfter w:w="20" w:type="dxa"/>
          <w:trHeight w:val="486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Всего часов: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8" w:rsidRDefault="001A67A8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b/>
                <w:lang w:eastAsia="en-US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8" w:rsidRDefault="001A67A8">
            <w:pPr>
              <w:spacing w:line="288" w:lineRule="auto"/>
              <w:rPr>
                <w:lang w:eastAsia="en-US"/>
              </w:rPr>
            </w:pPr>
          </w:p>
        </w:tc>
      </w:tr>
    </w:tbl>
    <w:p w:rsidR="001A67A8" w:rsidRDefault="001A67A8" w:rsidP="001A67A8">
      <w:pPr>
        <w:spacing w:line="288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67A8" w:rsidRDefault="001A67A8" w:rsidP="001A67A8"/>
    <w:p w:rsidR="003E371A" w:rsidRDefault="003E371A" w:rsidP="003E371A"/>
    <w:p w:rsidR="005A3926" w:rsidRDefault="005A3926"/>
    <w:sectPr w:rsidR="005A3926" w:rsidSect="001B1CE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sandra">
    <w:altName w:val="Courier New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06E9F"/>
    <w:multiLevelType w:val="hybridMultilevel"/>
    <w:tmpl w:val="2E98F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371A"/>
    <w:rsid w:val="0003635C"/>
    <w:rsid w:val="000927EA"/>
    <w:rsid w:val="000E517B"/>
    <w:rsid w:val="001014E9"/>
    <w:rsid w:val="001502CF"/>
    <w:rsid w:val="00164563"/>
    <w:rsid w:val="001A67A8"/>
    <w:rsid w:val="001B1CED"/>
    <w:rsid w:val="00202156"/>
    <w:rsid w:val="0026004F"/>
    <w:rsid w:val="003D3C8B"/>
    <w:rsid w:val="003E371A"/>
    <w:rsid w:val="004267A7"/>
    <w:rsid w:val="004D5756"/>
    <w:rsid w:val="005A3926"/>
    <w:rsid w:val="00627120"/>
    <w:rsid w:val="00627A52"/>
    <w:rsid w:val="0070456D"/>
    <w:rsid w:val="00784CBC"/>
    <w:rsid w:val="00803A39"/>
    <w:rsid w:val="008150CB"/>
    <w:rsid w:val="00840B7E"/>
    <w:rsid w:val="00A16C2C"/>
    <w:rsid w:val="00B00AFA"/>
    <w:rsid w:val="00BB5013"/>
    <w:rsid w:val="00BD622B"/>
    <w:rsid w:val="00CC35C9"/>
    <w:rsid w:val="00D15F43"/>
    <w:rsid w:val="00E57713"/>
    <w:rsid w:val="00E85CE7"/>
    <w:rsid w:val="00F84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6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66144-0484-436A-BFBD-85A0D98F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22</cp:revision>
  <cp:lastPrinted>2024-09-24T09:16:00Z</cp:lastPrinted>
  <dcterms:created xsi:type="dcterms:W3CDTF">2012-09-21T08:46:00Z</dcterms:created>
  <dcterms:modified xsi:type="dcterms:W3CDTF">2024-10-29T08:17:00Z</dcterms:modified>
</cp:coreProperties>
</file>